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0" w:rsidRDefault="00C21F10" w:rsidP="00C21F10">
      <w:pPr>
        <w:rPr>
          <w:b/>
          <w:lang w:val="sr-Cyrl-RS"/>
        </w:rPr>
      </w:pPr>
    </w:p>
    <w:p w:rsidR="00835AB0" w:rsidRDefault="00835AB0" w:rsidP="00C21F10">
      <w:pPr>
        <w:rPr>
          <w:b/>
          <w:lang w:val="sr-Cyrl-RS"/>
        </w:rPr>
      </w:pPr>
    </w:p>
    <w:p w:rsidR="00835AB0" w:rsidRPr="00835AB0" w:rsidRDefault="00835AB0" w:rsidP="00C21F10">
      <w:pPr>
        <w:rPr>
          <w:b/>
          <w:lang w:val="sr-Cyrl-RS"/>
        </w:rPr>
      </w:pPr>
    </w:p>
    <w:p w:rsidR="008A050B" w:rsidRDefault="008A050B" w:rsidP="00C21F10">
      <w:pPr>
        <w:rPr>
          <w:b/>
          <w:lang w:val="en-US"/>
        </w:rPr>
      </w:pPr>
    </w:p>
    <w:p w:rsidR="00C21F10" w:rsidRPr="0051268C" w:rsidRDefault="00C21F10" w:rsidP="00C21F10">
      <w:pPr>
        <w:rPr>
          <w:b/>
          <w:lang w:val="sr-Cyrl-RS"/>
        </w:rPr>
      </w:pPr>
      <w:r w:rsidRPr="00892E4B">
        <w:rPr>
          <w:b/>
        </w:rPr>
        <w:t xml:space="preserve">Архивски број: </w:t>
      </w:r>
      <w:r w:rsidR="0051268C">
        <w:rPr>
          <w:b/>
          <w:lang w:val="en-US"/>
        </w:rPr>
        <w:t>69</w:t>
      </w:r>
      <w:r w:rsidR="0051268C">
        <w:rPr>
          <w:b/>
          <w:lang w:val="sr-Cyrl-RS"/>
        </w:rPr>
        <w:t>6</w:t>
      </w:r>
      <w:r w:rsidRPr="00892E4B">
        <w:rPr>
          <w:b/>
        </w:rPr>
        <w:t>/</w:t>
      </w:r>
      <w:r w:rsidR="0051268C">
        <w:rPr>
          <w:b/>
          <w:lang w:val="en-US"/>
        </w:rPr>
        <w:t>1</w:t>
      </w:r>
      <w:r w:rsidRPr="00892E4B">
        <w:rPr>
          <w:b/>
        </w:rPr>
        <w:t>/1</w:t>
      </w:r>
      <w:r w:rsidR="0051268C">
        <w:rPr>
          <w:b/>
          <w:lang w:val="en-US"/>
        </w:rPr>
        <w:t>9</w:t>
      </w:r>
    </w:p>
    <w:p w:rsidR="00C21F10" w:rsidRPr="00F942C1" w:rsidRDefault="00C21F10" w:rsidP="00C21F10">
      <w:pPr>
        <w:rPr>
          <w:b/>
        </w:rPr>
      </w:pPr>
      <w:r w:rsidRPr="00892E4B">
        <w:t xml:space="preserve">Датум: </w:t>
      </w:r>
      <w:r w:rsidRPr="00892E4B">
        <w:rPr>
          <w:lang w:val="en-US"/>
        </w:rPr>
        <w:t>18</w:t>
      </w:r>
      <w:r w:rsidRPr="00892E4B">
        <w:t>. ј</w:t>
      </w:r>
      <w:r w:rsidR="0051268C">
        <w:rPr>
          <w:lang w:val="sr-Cyrl-RS"/>
        </w:rPr>
        <w:t>ун</w:t>
      </w:r>
      <w:r w:rsidRPr="00892E4B">
        <w:rPr>
          <w:lang w:val="en-US"/>
        </w:rPr>
        <w:t xml:space="preserve"> </w:t>
      </w:r>
      <w:r w:rsidRPr="00892E4B">
        <w:t xml:space="preserve"> 201</w:t>
      </w:r>
      <w:r w:rsidR="0051268C">
        <w:rPr>
          <w:lang w:val="sr-Cyrl-RS"/>
        </w:rPr>
        <w:t>9</w:t>
      </w:r>
      <w:r w:rsidRPr="00892E4B">
        <w:t>. године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  <w:t>Општина Уб</w:t>
      </w:r>
    </w:p>
    <w:p w:rsidR="00C21F10" w:rsidRDefault="00C21F10" w:rsidP="00C21F10">
      <w:pPr>
        <w:tabs>
          <w:tab w:val="left" w:pos="720"/>
        </w:tabs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>
        <w:t>Секретар СО Уб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Драган Радојичић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b/>
          <w:bCs/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b/>
          <w:bCs/>
          <w:lang w:val="sr-Latn-CS"/>
        </w:rPr>
      </w:pPr>
      <w:r w:rsidRPr="00892E4B">
        <w:rPr>
          <w:b/>
          <w:bCs/>
          <w:lang w:val="sr-Latn-CS"/>
        </w:rPr>
        <w:t>Предмет: Достава на сагласност Одлук</w:t>
      </w:r>
      <w:r w:rsidRPr="00892E4B">
        <w:rPr>
          <w:b/>
          <w:bCs/>
        </w:rPr>
        <w:t>е</w:t>
      </w:r>
      <w:r w:rsidRPr="00892E4B">
        <w:rPr>
          <w:b/>
          <w:bCs/>
          <w:lang w:val="sr-Latn-CS"/>
        </w:rPr>
        <w:t xml:space="preserve"> о </w:t>
      </w:r>
      <w:r w:rsidRPr="00892E4B">
        <w:rPr>
          <w:b/>
          <w:bCs/>
        </w:rPr>
        <w:t xml:space="preserve">доношењу </w:t>
      </w:r>
      <w:r w:rsidRPr="00892E4B">
        <w:rPr>
          <w:b/>
          <w:bCs/>
          <w:lang w:val="sr-Latn-CS"/>
        </w:rPr>
        <w:t xml:space="preserve">  </w:t>
      </w:r>
      <w:r w:rsidRPr="00892E4B">
        <w:rPr>
          <w:b/>
          <w:bCs/>
        </w:rPr>
        <w:t xml:space="preserve">Прве измене и допуне </w:t>
      </w:r>
      <w:r w:rsidRPr="00892E4B">
        <w:rPr>
          <w:b/>
          <w:bCs/>
          <w:lang w:val="sr-Latn-CS"/>
        </w:rPr>
        <w:t>Програма пословања предузећа за 201</w:t>
      </w:r>
      <w:r w:rsidR="0051268C">
        <w:rPr>
          <w:b/>
          <w:bCs/>
          <w:lang w:val="sr-Cyrl-RS"/>
        </w:rPr>
        <w:t>9</w:t>
      </w:r>
      <w:r w:rsidRPr="00892E4B">
        <w:rPr>
          <w:b/>
          <w:bCs/>
          <w:lang w:val="sr-Latn-CS"/>
        </w:rPr>
        <w:t xml:space="preserve">. годину, </w:t>
      </w:r>
      <w:r w:rsidRPr="00F942C1">
        <w:rPr>
          <w:b/>
          <w:bCs/>
          <w:lang w:val="sr-Latn-CS"/>
        </w:rPr>
        <w:t xml:space="preserve">број </w:t>
      </w:r>
      <w:r w:rsidR="0051268C">
        <w:rPr>
          <w:b/>
          <w:bCs/>
          <w:lang w:val="sr-Cyrl-RS"/>
        </w:rPr>
        <w:t>696/</w:t>
      </w:r>
      <w:r w:rsidRPr="00F942C1">
        <w:rPr>
          <w:b/>
          <w:bCs/>
        </w:rPr>
        <w:t>/201</w:t>
      </w:r>
      <w:r w:rsidR="0051268C">
        <w:rPr>
          <w:b/>
          <w:bCs/>
          <w:lang w:val="sr-Cyrl-RS"/>
        </w:rPr>
        <w:t>9</w:t>
      </w:r>
      <w:r w:rsidRPr="00F942C1">
        <w:rPr>
          <w:b/>
          <w:bCs/>
          <w:lang w:val="sr-Latn-CS"/>
        </w:rPr>
        <w:t xml:space="preserve"> донете од стр</w:t>
      </w:r>
      <w:r w:rsidRPr="00F942C1">
        <w:rPr>
          <w:b/>
          <w:bCs/>
        </w:rPr>
        <w:t>а</w:t>
      </w:r>
      <w:r w:rsidRPr="00F942C1">
        <w:rPr>
          <w:b/>
          <w:bCs/>
          <w:lang w:val="sr-Latn-CS"/>
        </w:rPr>
        <w:t xml:space="preserve">не Надзорног одбора Комуналног јавног предузећа „Ђунис“ Уб,  дана </w:t>
      </w:r>
      <w:r w:rsidRPr="00F942C1">
        <w:rPr>
          <w:b/>
          <w:bCs/>
        </w:rPr>
        <w:t>18. ј</w:t>
      </w:r>
      <w:r w:rsidR="0051268C">
        <w:rPr>
          <w:b/>
          <w:bCs/>
          <w:lang w:val="sr-Cyrl-RS"/>
        </w:rPr>
        <w:t>уна</w:t>
      </w:r>
      <w:r w:rsidRPr="00F942C1">
        <w:rPr>
          <w:b/>
          <w:bCs/>
          <w:lang w:val="sr-Latn-CS"/>
        </w:rPr>
        <w:t xml:space="preserve"> 201</w:t>
      </w:r>
      <w:r w:rsidR="0051268C">
        <w:rPr>
          <w:b/>
          <w:bCs/>
          <w:lang w:val="sr-Cyrl-RS"/>
        </w:rPr>
        <w:t>9</w:t>
      </w:r>
      <w:r w:rsidRPr="00892E4B">
        <w:rPr>
          <w:b/>
          <w:bCs/>
          <w:lang w:val="sr-Latn-CS"/>
        </w:rPr>
        <w:t>. године.</w:t>
      </w:r>
    </w:p>
    <w:p w:rsidR="00C21F10" w:rsidRPr="00892E4B" w:rsidRDefault="00C21F10" w:rsidP="00C21F10">
      <w:pPr>
        <w:tabs>
          <w:tab w:val="left" w:pos="720"/>
        </w:tabs>
        <w:rPr>
          <w:b/>
          <w:bCs/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b/>
          <w:bCs/>
          <w:lang w:val="sr-Latn-CS"/>
        </w:rPr>
        <w:tab/>
      </w:r>
      <w:r w:rsidRPr="00892E4B">
        <w:rPr>
          <w:bCs/>
          <w:lang w:val="sr-Latn-CS"/>
        </w:rPr>
        <w:t>У</w:t>
      </w:r>
      <w:r w:rsidRPr="00892E4B">
        <w:rPr>
          <w:lang w:val="sr-Latn-CS"/>
        </w:rPr>
        <w:t xml:space="preserve"> прилогу достављамо на сагласност: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ind w:left="360"/>
        <w:rPr>
          <w:lang w:val="sr-Latn-CS"/>
        </w:rPr>
      </w:pPr>
      <w:r w:rsidRPr="00892E4B">
        <w:rPr>
          <w:bCs/>
          <w:lang w:val="sr-Latn-CS"/>
        </w:rPr>
        <w:t xml:space="preserve">Одлуку о </w:t>
      </w:r>
      <w:r w:rsidRPr="00892E4B">
        <w:rPr>
          <w:bCs/>
        </w:rPr>
        <w:t xml:space="preserve">доношењу Прве измене и допуне </w:t>
      </w:r>
      <w:r w:rsidRPr="00892E4B">
        <w:rPr>
          <w:bCs/>
          <w:lang w:val="sr-Latn-CS"/>
        </w:rPr>
        <w:t xml:space="preserve"> Програма пословања </w:t>
      </w:r>
      <w:r w:rsidRPr="00892E4B">
        <w:rPr>
          <w:bCs/>
        </w:rPr>
        <w:t xml:space="preserve">Комуналног јавног </w:t>
      </w:r>
      <w:r w:rsidRPr="00892E4B">
        <w:rPr>
          <w:bCs/>
          <w:lang w:val="sr-Latn-CS"/>
        </w:rPr>
        <w:t>предузећа</w:t>
      </w:r>
      <w:r w:rsidRPr="00892E4B">
        <w:rPr>
          <w:bCs/>
        </w:rPr>
        <w:t xml:space="preserve"> „Ђунис“ Уб</w:t>
      </w:r>
      <w:r w:rsidRPr="00892E4B">
        <w:rPr>
          <w:bCs/>
          <w:lang w:val="sr-Latn-CS"/>
        </w:rPr>
        <w:t xml:space="preserve"> за 201</w:t>
      </w:r>
      <w:r w:rsidR="0051268C">
        <w:rPr>
          <w:bCs/>
          <w:lang w:val="sr-Cyrl-RS"/>
        </w:rPr>
        <w:t>9</w:t>
      </w:r>
      <w:r w:rsidRPr="00892E4B">
        <w:rPr>
          <w:bCs/>
          <w:lang w:val="sr-Latn-CS"/>
        </w:rPr>
        <w:t xml:space="preserve">. годину, број </w:t>
      </w:r>
      <w:r w:rsidR="0051268C">
        <w:rPr>
          <w:bCs/>
          <w:lang w:val="sr-Cyrl-RS"/>
        </w:rPr>
        <w:t>696</w:t>
      </w:r>
      <w:r w:rsidRPr="00892E4B">
        <w:rPr>
          <w:bCs/>
        </w:rPr>
        <w:t>/201</w:t>
      </w:r>
      <w:r w:rsidR="0051268C">
        <w:rPr>
          <w:bCs/>
          <w:lang w:val="sr-Cyrl-RS"/>
        </w:rPr>
        <w:t>9</w:t>
      </w:r>
      <w:r w:rsidRPr="00892E4B">
        <w:rPr>
          <w:bCs/>
        </w:rPr>
        <w:t xml:space="preserve"> </w:t>
      </w:r>
      <w:r w:rsidRPr="00892E4B">
        <w:rPr>
          <w:bCs/>
          <w:lang w:val="sr-Latn-CS"/>
        </w:rPr>
        <w:t xml:space="preserve"> донете од стр</w:t>
      </w:r>
      <w:r w:rsidRPr="00892E4B">
        <w:rPr>
          <w:bCs/>
        </w:rPr>
        <w:t>а</w:t>
      </w:r>
      <w:r w:rsidRPr="00892E4B">
        <w:rPr>
          <w:bCs/>
          <w:lang w:val="sr-Latn-CS"/>
        </w:rPr>
        <w:t xml:space="preserve">не Надзорног одбора Комуналног јавног предузећа „Ђунис“ Уб,  дана </w:t>
      </w:r>
      <w:r w:rsidRPr="00892E4B">
        <w:rPr>
          <w:bCs/>
        </w:rPr>
        <w:t xml:space="preserve">18. </w:t>
      </w:r>
      <w:r w:rsidR="0051268C">
        <w:rPr>
          <w:bCs/>
          <w:lang w:val="sr-Cyrl-RS"/>
        </w:rPr>
        <w:t>јуна</w:t>
      </w:r>
      <w:r w:rsidRPr="00892E4B">
        <w:rPr>
          <w:bCs/>
          <w:lang w:val="sr-Latn-CS"/>
        </w:rPr>
        <w:t xml:space="preserve"> 201</w:t>
      </w:r>
      <w:r w:rsidR="0051268C">
        <w:rPr>
          <w:bCs/>
          <w:lang w:val="sr-Cyrl-RS"/>
        </w:rPr>
        <w:t>9</w:t>
      </w:r>
      <w:r w:rsidRPr="00892E4B">
        <w:rPr>
          <w:bCs/>
          <w:lang w:val="sr-Latn-CS"/>
        </w:rPr>
        <w:t>. године</w:t>
      </w:r>
      <w:r w:rsidRPr="00892E4B">
        <w:rPr>
          <w:lang w:val="sr-Latn-CS"/>
        </w:rPr>
        <w:t>.</w:t>
      </w:r>
    </w:p>
    <w:p w:rsidR="00C21F10" w:rsidRPr="00892E4B" w:rsidRDefault="00C21F10" w:rsidP="00C21F10">
      <w:pPr>
        <w:ind w:left="360"/>
        <w:rPr>
          <w:lang w:val="sr-Latn-CS"/>
        </w:rPr>
      </w:pPr>
      <w:r w:rsidRPr="00892E4B">
        <w:rPr>
          <w:bCs/>
          <w:lang w:val="sr-Latn-CS"/>
        </w:rPr>
        <w:t xml:space="preserve">Саставни део Одлуке је </w:t>
      </w:r>
      <w:r w:rsidRPr="00892E4B">
        <w:rPr>
          <w:bCs/>
        </w:rPr>
        <w:t xml:space="preserve">Прва измена и допуна </w:t>
      </w:r>
      <w:r w:rsidRPr="00892E4B">
        <w:rPr>
          <w:bCs/>
          <w:lang w:val="sr-Latn-CS"/>
        </w:rPr>
        <w:t xml:space="preserve"> Програм пословања Комуналног јавног предузећа „Ђунис“ Уб за 201</w:t>
      </w:r>
      <w:r w:rsidR="0051268C">
        <w:rPr>
          <w:bCs/>
          <w:lang w:val="sr-Cyrl-RS"/>
        </w:rPr>
        <w:t>9</w:t>
      </w:r>
      <w:r w:rsidRPr="00892E4B">
        <w:rPr>
          <w:lang w:val="sr-Latn-CS"/>
        </w:rPr>
        <w:t>. годину, број</w:t>
      </w:r>
      <w:r w:rsidR="0051268C">
        <w:rPr>
          <w:lang w:val="sr-Cyrl-RS"/>
        </w:rPr>
        <w:t xml:space="preserve">  695/</w:t>
      </w:r>
      <w:r w:rsidRPr="00892E4B">
        <w:t>201</w:t>
      </w:r>
      <w:r w:rsidR="0051268C">
        <w:rPr>
          <w:lang w:val="sr-Cyrl-RS"/>
        </w:rPr>
        <w:t>9</w:t>
      </w:r>
      <w:r w:rsidRPr="00892E4B">
        <w:rPr>
          <w:lang w:val="sr-Latn-CS"/>
        </w:rPr>
        <w:t xml:space="preserve"> од </w:t>
      </w:r>
      <w:r w:rsidRPr="00892E4B">
        <w:t>18. ј</w:t>
      </w:r>
      <w:r w:rsidR="0051268C">
        <w:rPr>
          <w:lang w:val="sr-Cyrl-RS"/>
        </w:rPr>
        <w:t>уна</w:t>
      </w:r>
      <w:r w:rsidRPr="00892E4B">
        <w:t xml:space="preserve"> </w:t>
      </w:r>
      <w:r w:rsidRPr="00892E4B">
        <w:rPr>
          <w:lang w:val="sr-Latn-CS"/>
        </w:rPr>
        <w:t xml:space="preserve"> 201</w:t>
      </w:r>
      <w:r w:rsidR="0051268C">
        <w:rPr>
          <w:lang w:val="sr-Cyrl-RS"/>
        </w:rPr>
        <w:t>9</w:t>
      </w:r>
      <w:r w:rsidRPr="00892E4B">
        <w:rPr>
          <w:lang w:val="sr-Latn-CS"/>
        </w:rPr>
        <w:t xml:space="preserve">. </w:t>
      </w:r>
      <w:r>
        <w:rPr>
          <w:lang w:val="sr-Latn-CS"/>
        </w:rPr>
        <w:t>г</w:t>
      </w:r>
      <w:r w:rsidRPr="00892E4B">
        <w:rPr>
          <w:lang w:val="sr-Latn-CS"/>
        </w:rPr>
        <w:t>одине</w:t>
      </w:r>
      <w:r w:rsidRPr="00892E4B">
        <w:t>, донета од стр</w:t>
      </w:r>
      <w:r>
        <w:rPr>
          <w:lang w:val="en-US"/>
        </w:rPr>
        <w:t>a</w:t>
      </w:r>
      <w:r w:rsidRPr="00892E4B">
        <w:t>не Надзорног одбора Комуналног јавног предузећа „Ђунис“ Уб</w:t>
      </w:r>
      <w:r w:rsidRPr="00892E4B">
        <w:rPr>
          <w:lang w:val="sr-Latn-CS"/>
        </w:rPr>
        <w:t>.</w:t>
      </w:r>
    </w:p>
    <w:p w:rsidR="00C21F10" w:rsidRPr="00892E4B" w:rsidRDefault="00C21F10" w:rsidP="00C21F10">
      <w:pPr>
        <w:ind w:left="360"/>
        <w:rPr>
          <w:lang w:val="en-US"/>
        </w:rPr>
      </w:pPr>
    </w:p>
    <w:p w:rsidR="00C21F10" w:rsidRPr="00892E4B" w:rsidRDefault="00C21F10" w:rsidP="00C21F10">
      <w:pPr>
        <w:ind w:left="360"/>
      </w:pPr>
    </w:p>
    <w:p w:rsidR="00C21F10" w:rsidRPr="00892E4B" w:rsidRDefault="00C21F10" w:rsidP="00C21F10">
      <w:pPr>
        <w:ind w:left="360"/>
      </w:pPr>
    </w:p>
    <w:p w:rsidR="00C21F10" w:rsidRPr="00892E4B" w:rsidRDefault="00C21F10" w:rsidP="00C21F10">
      <w:pPr>
        <w:ind w:left="360"/>
      </w:pPr>
    </w:p>
    <w:p w:rsidR="00C21F10" w:rsidRPr="00892E4B" w:rsidRDefault="00C21F10" w:rsidP="00C21F10">
      <w:pPr>
        <w:ind w:left="360"/>
      </w:pPr>
    </w:p>
    <w:p w:rsidR="00C21F10" w:rsidRPr="00892E4B" w:rsidRDefault="00C21F10" w:rsidP="00C21F10">
      <w:pPr>
        <w:ind w:left="360"/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 xml:space="preserve">У Убу, дана </w:t>
      </w:r>
      <w:r w:rsidRPr="00892E4B">
        <w:t>18.</w:t>
      </w:r>
      <w:r w:rsidRPr="00892E4B">
        <w:rPr>
          <w:lang w:val="sr-Latn-CS"/>
        </w:rPr>
        <w:t xml:space="preserve"> </w:t>
      </w:r>
      <w:r w:rsidR="0051268C">
        <w:rPr>
          <w:lang w:val="sr-Cyrl-RS"/>
        </w:rPr>
        <w:t>јун</w:t>
      </w:r>
      <w:r w:rsidRPr="00892E4B">
        <w:rPr>
          <w:lang w:val="sr-Latn-CS"/>
        </w:rPr>
        <w:t xml:space="preserve"> 201</w:t>
      </w:r>
      <w:r w:rsidR="0051268C">
        <w:rPr>
          <w:lang w:val="sr-Cyrl-RS"/>
        </w:rPr>
        <w:t>9</w:t>
      </w:r>
      <w:r w:rsidRPr="00892E4B">
        <w:rPr>
          <w:lang w:val="sr-Latn-CS"/>
        </w:rPr>
        <w:t>. године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  <w:t>КЈП „Ђунис“ Уб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  <w:t>Директор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t>Саша Милићевић</w:t>
      </w:r>
    </w:p>
    <w:p w:rsidR="00C21F10" w:rsidRPr="00892E4B" w:rsidRDefault="00C21F10" w:rsidP="00C21F10">
      <w:pPr>
        <w:tabs>
          <w:tab w:val="left" w:pos="720"/>
        </w:tabs>
        <w:rPr>
          <w:lang w:val="sr-Latn-CS"/>
        </w:rPr>
      </w:pP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</w:r>
      <w:r w:rsidRPr="00892E4B">
        <w:rPr>
          <w:lang w:val="sr-Latn-CS"/>
        </w:rPr>
        <w:tab/>
        <w:t>____________________</w:t>
      </w:r>
    </w:p>
    <w:p w:rsidR="00C21F10" w:rsidRPr="00892E4B" w:rsidRDefault="00C21F10" w:rsidP="00C21F10">
      <w:pPr>
        <w:rPr>
          <w:lang w:val="ru-RU"/>
        </w:rPr>
      </w:pPr>
    </w:p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Default="00C21F10" w:rsidP="00C21F10"/>
    <w:p w:rsidR="00C21F10" w:rsidRPr="008A050B" w:rsidRDefault="00C21F10" w:rsidP="00C21F10">
      <w:pPr>
        <w:ind w:firstLine="720"/>
        <w:rPr>
          <w:lang w:val="en-US"/>
        </w:rPr>
      </w:pPr>
    </w:p>
    <w:p w:rsidR="00C21F10" w:rsidRPr="00892E4B" w:rsidRDefault="00C21F10" w:rsidP="00C21F10">
      <w:pPr>
        <w:pStyle w:val="BodyText"/>
        <w:spacing w:after="0"/>
        <w:ind w:firstLine="720"/>
        <w:rPr>
          <w:b/>
        </w:rPr>
      </w:pPr>
      <w:r w:rsidRPr="00892E4B">
        <w:rPr>
          <w:b/>
        </w:rPr>
        <w:lastRenderedPageBreak/>
        <w:t xml:space="preserve">Надзорни одбор Комуналног јавног предузећа „Ђунис“ Уб,  </w:t>
      </w:r>
      <w:r w:rsidRPr="00892E4B">
        <w:t>на седници одржаној 18. ј</w:t>
      </w:r>
      <w:r w:rsidR="0051268C">
        <w:rPr>
          <w:lang w:val="sr-Cyrl-RS"/>
        </w:rPr>
        <w:t>уна</w:t>
      </w:r>
      <w:r w:rsidRPr="00892E4B">
        <w:t xml:space="preserve">  201</w:t>
      </w:r>
      <w:r w:rsidR="0051268C">
        <w:rPr>
          <w:lang w:val="sr-Cyrl-RS"/>
        </w:rPr>
        <w:t>9</w:t>
      </w:r>
      <w:r w:rsidRPr="00892E4B">
        <w:t>. године,  на основу Предлога за доношење Прве измене и допуне Програма пословања Комуналног јавног предузећа „Ђунис“ Уб за 2018. годин</w:t>
      </w:r>
      <w:r w:rsidRPr="00892E4B">
        <w:rPr>
          <w:b/>
        </w:rPr>
        <w:t>у</w:t>
      </w:r>
      <w:r w:rsidRPr="00892E4B">
        <w:t>,  број</w:t>
      </w:r>
      <w:r w:rsidR="0051268C">
        <w:rPr>
          <w:lang w:val="sr-Cyrl-RS"/>
        </w:rPr>
        <w:t>694/1</w:t>
      </w:r>
      <w:r w:rsidRPr="00F942C1">
        <w:t>/201</w:t>
      </w:r>
      <w:r w:rsidR="0051268C">
        <w:rPr>
          <w:lang w:val="sr-Cyrl-RS"/>
        </w:rPr>
        <w:t>9</w:t>
      </w:r>
      <w:r w:rsidRPr="00F942C1">
        <w:t>,</w:t>
      </w:r>
      <w:r w:rsidRPr="00892E4B">
        <w:t xml:space="preserve">  предложеног дана  18. ј</w:t>
      </w:r>
      <w:r w:rsidR="0051268C">
        <w:rPr>
          <w:lang w:val="sr-Cyrl-RS"/>
        </w:rPr>
        <w:t>уна</w:t>
      </w:r>
      <w:r w:rsidRPr="00892E4B">
        <w:t xml:space="preserve"> 201</w:t>
      </w:r>
      <w:r w:rsidR="0051268C">
        <w:rPr>
          <w:lang w:val="sr-Cyrl-RS"/>
        </w:rPr>
        <w:t>9</w:t>
      </w:r>
      <w:r w:rsidRPr="00892E4B">
        <w:t>. године  од стране  директора Комуналног јавног предузећа „Ђунис“ Уб,  на основу члана 33. став 1. тачка 2)  Статута Комуналног јавног предузећа „Ђунис“ Уб („Службени гласник општине Уб“, број 28/2016), члана 45.  став 1. тачка 2) Одлуке о промени оснивачког акта Комуналног јавног предузећа „Ђунис“ Уб („Службени гласник општине Уб“, број 21/2016, 21/2017</w:t>
      </w:r>
      <w:r w:rsidR="0051268C">
        <w:rPr>
          <w:lang w:val="sr-Cyrl-RS"/>
        </w:rPr>
        <w:t xml:space="preserve"> и 5/2018</w:t>
      </w:r>
      <w:r w:rsidRPr="00892E4B">
        <w:t xml:space="preserve">) и члана 22. став 1. тачка 2) Закона о јавним предузећима („Службени гласник РС“, број 15/2016), </w:t>
      </w:r>
      <w:r w:rsidRPr="00892E4B">
        <w:rPr>
          <w:b/>
        </w:rPr>
        <w:t>доноси:</w:t>
      </w:r>
    </w:p>
    <w:p w:rsidR="00C21F10" w:rsidRPr="00892E4B" w:rsidRDefault="00C21F10" w:rsidP="00C21F10">
      <w:pPr>
        <w:pStyle w:val="BodyText"/>
        <w:spacing w:after="0"/>
        <w:ind w:firstLine="720"/>
        <w:rPr>
          <w:b/>
        </w:rPr>
      </w:pPr>
    </w:p>
    <w:p w:rsidR="00C21F10" w:rsidRPr="00892E4B" w:rsidRDefault="00C21F10" w:rsidP="00C21F10">
      <w:pPr>
        <w:pStyle w:val="BodyText"/>
        <w:spacing w:after="0"/>
        <w:ind w:firstLine="720"/>
        <w:rPr>
          <w:b/>
        </w:rPr>
      </w:pPr>
    </w:p>
    <w:p w:rsidR="00C21F10" w:rsidRPr="00892E4B" w:rsidRDefault="00C21F10" w:rsidP="00C21F10">
      <w:pPr>
        <w:pStyle w:val="BodyText"/>
        <w:spacing w:after="0"/>
        <w:ind w:firstLine="720"/>
        <w:jc w:val="center"/>
        <w:rPr>
          <w:b/>
        </w:rPr>
      </w:pPr>
      <w:r w:rsidRPr="00892E4B">
        <w:rPr>
          <w:b/>
        </w:rPr>
        <w:t>О д л у к у</w:t>
      </w:r>
    </w:p>
    <w:p w:rsidR="00C21F10" w:rsidRPr="00892E4B" w:rsidRDefault="00C21F10" w:rsidP="00C21F10">
      <w:pPr>
        <w:pStyle w:val="BodyText"/>
        <w:spacing w:after="0"/>
        <w:ind w:firstLine="720"/>
        <w:jc w:val="center"/>
        <w:rPr>
          <w:b/>
        </w:rPr>
      </w:pPr>
      <w:r w:rsidRPr="00892E4B">
        <w:rPr>
          <w:b/>
        </w:rPr>
        <w:t>о доношењу Прве измене и допуне</w:t>
      </w:r>
    </w:p>
    <w:p w:rsidR="00C21F10" w:rsidRPr="00892E4B" w:rsidRDefault="00C21F10" w:rsidP="00C21F10">
      <w:pPr>
        <w:pStyle w:val="BodyText"/>
        <w:spacing w:after="0"/>
        <w:ind w:firstLine="720"/>
        <w:jc w:val="center"/>
        <w:rPr>
          <w:b/>
        </w:rPr>
      </w:pPr>
      <w:r w:rsidRPr="00892E4B">
        <w:rPr>
          <w:b/>
        </w:rPr>
        <w:t xml:space="preserve"> Програма пословања Комуналног јавног предузећа „Ђунис“ Уб за 201</w:t>
      </w:r>
      <w:r w:rsidR="0051268C">
        <w:rPr>
          <w:b/>
          <w:lang w:val="sr-Cyrl-RS"/>
        </w:rPr>
        <w:t>9</w:t>
      </w:r>
      <w:r w:rsidRPr="00892E4B">
        <w:rPr>
          <w:b/>
        </w:rPr>
        <w:t xml:space="preserve">. годину </w:t>
      </w:r>
    </w:p>
    <w:p w:rsidR="00C21F10" w:rsidRPr="00892E4B" w:rsidRDefault="00C21F10" w:rsidP="00C21F10">
      <w:pPr>
        <w:pStyle w:val="BodyText"/>
        <w:spacing w:after="0"/>
        <w:ind w:firstLine="720"/>
        <w:jc w:val="center"/>
        <w:rPr>
          <w:b/>
        </w:rPr>
      </w:pPr>
    </w:p>
    <w:p w:rsidR="00C21F10" w:rsidRPr="00892E4B" w:rsidRDefault="00C21F10" w:rsidP="00C21F10">
      <w:pPr>
        <w:numPr>
          <w:ilvl w:val="0"/>
          <w:numId w:val="47"/>
        </w:numPr>
        <w:tabs>
          <w:tab w:val="left" w:pos="720"/>
        </w:tabs>
        <w:rPr>
          <w:lang w:val="ru-RU"/>
        </w:rPr>
      </w:pPr>
      <w:r w:rsidRPr="00892E4B">
        <w:rPr>
          <w:b/>
          <w:lang w:val="ru-RU"/>
        </w:rPr>
        <w:t xml:space="preserve">Доноси се </w:t>
      </w:r>
      <w:r w:rsidRPr="00892E4B">
        <w:rPr>
          <w:lang w:val="ru-RU"/>
        </w:rPr>
        <w:t>Прва измена и допуна</w:t>
      </w:r>
      <w:r w:rsidRPr="00892E4B">
        <w:rPr>
          <w:b/>
          <w:lang w:val="ru-RU"/>
        </w:rPr>
        <w:t xml:space="preserve">  </w:t>
      </w:r>
      <w:r w:rsidRPr="00892E4B">
        <w:rPr>
          <w:lang w:val="ru-RU"/>
        </w:rPr>
        <w:t>Програм</w:t>
      </w:r>
      <w:r w:rsidR="00E70968">
        <w:rPr>
          <w:lang w:val="ru-RU"/>
        </w:rPr>
        <w:t>а</w:t>
      </w:r>
      <w:r w:rsidRPr="00892E4B">
        <w:rPr>
          <w:lang w:val="ru-RU"/>
        </w:rPr>
        <w:t xml:space="preserve"> пословања Комуналног јавног предузећа «Ђунис» Уб за 201</w:t>
      </w:r>
      <w:r w:rsidR="0051268C">
        <w:rPr>
          <w:lang w:val="ru-RU"/>
        </w:rPr>
        <w:t>9</w:t>
      </w:r>
      <w:r w:rsidRPr="00892E4B">
        <w:rPr>
          <w:lang w:val="ru-RU"/>
        </w:rPr>
        <w:t>. годину.</w:t>
      </w:r>
    </w:p>
    <w:p w:rsidR="00C21F10" w:rsidRPr="00892E4B" w:rsidRDefault="00C21F10" w:rsidP="00C21F10">
      <w:pPr>
        <w:ind w:left="720"/>
        <w:rPr>
          <w:lang w:val="ru-RU"/>
        </w:rPr>
      </w:pPr>
    </w:p>
    <w:p w:rsidR="00C21F10" w:rsidRPr="009B57E2" w:rsidRDefault="00C21F10" w:rsidP="00C21F10">
      <w:pPr>
        <w:numPr>
          <w:ilvl w:val="0"/>
          <w:numId w:val="47"/>
        </w:numPr>
        <w:tabs>
          <w:tab w:val="left" w:pos="720"/>
        </w:tabs>
        <w:rPr>
          <w:lang w:val="ru-RU"/>
        </w:rPr>
      </w:pPr>
      <w:r w:rsidRPr="00892E4B">
        <w:rPr>
          <w:lang w:val="ru-RU"/>
        </w:rPr>
        <w:t>Прва измена и допуна Програм</w:t>
      </w:r>
      <w:r w:rsidR="00E70968">
        <w:rPr>
          <w:lang w:val="ru-RU"/>
        </w:rPr>
        <w:t>а</w:t>
      </w:r>
      <w:r w:rsidRPr="00892E4B">
        <w:rPr>
          <w:lang w:val="ru-RU"/>
        </w:rPr>
        <w:t xml:space="preserve"> пословања  Комуналног јавног предузећа «Ђунис» Уб за 201</w:t>
      </w:r>
      <w:r w:rsidR="0051268C">
        <w:rPr>
          <w:lang w:val="ru-RU"/>
        </w:rPr>
        <w:t>9</w:t>
      </w:r>
      <w:r w:rsidRPr="00892E4B">
        <w:rPr>
          <w:lang w:val="ru-RU"/>
        </w:rPr>
        <w:t xml:space="preserve">. годину, број </w:t>
      </w:r>
      <w:r w:rsidR="0051268C">
        <w:rPr>
          <w:lang w:val="ru-RU"/>
        </w:rPr>
        <w:t>695</w:t>
      </w:r>
      <w:r w:rsidRPr="00892E4B">
        <w:rPr>
          <w:lang w:val="ru-RU"/>
        </w:rPr>
        <w:t>/201</w:t>
      </w:r>
      <w:r w:rsidR="0051268C">
        <w:rPr>
          <w:lang w:val="ru-RU"/>
        </w:rPr>
        <w:t>9 од  18. јуна</w:t>
      </w:r>
      <w:r w:rsidRPr="00892E4B">
        <w:rPr>
          <w:lang w:val="ru-RU"/>
        </w:rPr>
        <w:t xml:space="preserve"> 201</w:t>
      </w:r>
      <w:r w:rsidR="0051268C">
        <w:rPr>
          <w:lang w:val="ru-RU"/>
        </w:rPr>
        <w:t>9</w:t>
      </w:r>
      <w:r w:rsidRPr="00892E4B">
        <w:rPr>
          <w:lang w:val="ru-RU"/>
        </w:rPr>
        <w:t>. године,  дат је у прилогу ове одлуке и чини  њен саставни део.</w:t>
      </w:r>
    </w:p>
    <w:p w:rsidR="00C21F10" w:rsidRDefault="00C21F10" w:rsidP="00C21F10">
      <w:pPr>
        <w:pStyle w:val="ListParagraph"/>
        <w:rPr>
          <w:lang w:val="ru-RU"/>
        </w:rPr>
      </w:pPr>
    </w:p>
    <w:p w:rsidR="00C21F10" w:rsidRPr="009B57E2" w:rsidRDefault="00C21F10" w:rsidP="00C21F10">
      <w:pPr>
        <w:numPr>
          <w:ilvl w:val="0"/>
          <w:numId w:val="47"/>
        </w:numPr>
        <w:tabs>
          <w:tab w:val="left" w:pos="720"/>
        </w:tabs>
        <w:rPr>
          <w:lang w:val="ru-RU"/>
        </w:rPr>
      </w:pPr>
      <w:r w:rsidRPr="009B57E2">
        <w:rPr>
          <w:lang w:val="ru-RU"/>
        </w:rPr>
        <w:t xml:space="preserve">Ова Одлука се доставља Скупштини општине Уб, на даљу надлежност у складу са чланом 59. Закона о јавним предузећима («Службени гласник РС», број 15/2016), чланом  45. став 2. </w:t>
      </w:r>
      <w:r>
        <w:t>Одлуке о промени оснивачког акта Комуналног јавног предузећа „Ђунис“ Уб („Службени гласник општине Уб“, број 21/2016</w:t>
      </w:r>
      <w:r w:rsidR="00E70968">
        <w:rPr>
          <w:lang w:val="sr-Cyrl-RS"/>
        </w:rPr>
        <w:t xml:space="preserve">, 21/20017 и 5/2018 </w:t>
      </w:r>
      <w:r>
        <w:t>) и чланом 33. став 2. Статута Комуналног јавног предузећа „Ђунис“ Уб („Службени гласник општине Уб“, број 28/2016).</w:t>
      </w:r>
    </w:p>
    <w:p w:rsidR="00C21F10" w:rsidRDefault="00C21F10" w:rsidP="00C21F10"/>
    <w:p w:rsidR="00C21F10" w:rsidRPr="009B57E2" w:rsidRDefault="00C21F10" w:rsidP="00C21F10">
      <w:pPr>
        <w:tabs>
          <w:tab w:val="left" w:pos="720"/>
        </w:tabs>
        <w:rPr>
          <w:lang w:val="en-US"/>
        </w:rPr>
      </w:pPr>
    </w:p>
    <w:p w:rsidR="00C21F10" w:rsidRPr="00892E4B" w:rsidRDefault="00C21F10" w:rsidP="00C21F10">
      <w:pPr>
        <w:rPr>
          <w:lang w:val="ru-RU"/>
        </w:rPr>
      </w:pPr>
    </w:p>
    <w:p w:rsidR="00AC5BF3" w:rsidRPr="005056F7" w:rsidRDefault="00AC5BF3" w:rsidP="00AC5BF3">
      <w:pPr>
        <w:tabs>
          <w:tab w:val="left" w:pos="1440"/>
        </w:tabs>
        <w:jc w:val="center"/>
        <w:rPr>
          <w:b/>
        </w:rPr>
      </w:pPr>
      <w:r w:rsidRPr="00967F8F">
        <w:rPr>
          <w:b/>
        </w:rPr>
        <w:t>Надзорни одбор</w:t>
      </w:r>
    </w:p>
    <w:p w:rsidR="00AC5BF3" w:rsidRPr="005056F7" w:rsidRDefault="00AC5BF3" w:rsidP="00AC5BF3">
      <w:pPr>
        <w:tabs>
          <w:tab w:val="left" w:pos="1440"/>
        </w:tabs>
        <w:jc w:val="center"/>
        <w:rPr>
          <w:b/>
        </w:rPr>
      </w:pPr>
      <w:r w:rsidRPr="005056F7">
        <w:rPr>
          <w:b/>
        </w:rPr>
        <w:t>Комуналног јавног предузећа „Ђунис“ Уб</w:t>
      </w:r>
    </w:p>
    <w:p w:rsidR="00AC5BF3" w:rsidRPr="005056F7" w:rsidRDefault="00AC5BF3" w:rsidP="00AC5BF3">
      <w:pPr>
        <w:tabs>
          <w:tab w:val="left" w:pos="1440"/>
        </w:tabs>
        <w:jc w:val="center"/>
        <w:rPr>
          <w:b/>
        </w:rPr>
      </w:pPr>
      <w:r w:rsidRPr="005056F7">
        <w:rPr>
          <w:b/>
        </w:rPr>
        <w:t xml:space="preserve">Број: </w:t>
      </w:r>
      <w:r>
        <w:rPr>
          <w:b/>
          <w:lang w:val="sr-Cyrl-RS"/>
        </w:rPr>
        <w:t>696</w:t>
      </w:r>
      <w:r w:rsidRPr="005056F7">
        <w:rPr>
          <w:b/>
        </w:rPr>
        <w:t>/201</w:t>
      </w:r>
      <w:r>
        <w:rPr>
          <w:b/>
        </w:rPr>
        <w:t>9</w:t>
      </w:r>
      <w:r w:rsidRPr="005056F7">
        <w:rPr>
          <w:b/>
        </w:rPr>
        <w:t xml:space="preserve">, </w:t>
      </w:r>
      <w:r>
        <w:rPr>
          <w:b/>
          <w:lang w:val="sr-Cyrl-RS"/>
        </w:rPr>
        <w:t>18</w:t>
      </w:r>
      <w:r>
        <w:rPr>
          <w:b/>
        </w:rPr>
        <w:t xml:space="preserve">. </w:t>
      </w:r>
      <w:r>
        <w:rPr>
          <w:b/>
          <w:lang w:val="sr-Cyrl-RS"/>
        </w:rPr>
        <w:t>јуна</w:t>
      </w:r>
      <w:r w:rsidRPr="005056F7">
        <w:rPr>
          <w:b/>
        </w:rPr>
        <w:t xml:space="preserve"> 201</w:t>
      </w:r>
      <w:r>
        <w:rPr>
          <w:b/>
        </w:rPr>
        <w:t>9</w:t>
      </w:r>
      <w:r w:rsidRPr="005056F7">
        <w:rPr>
          <w:b/>
        </w:rPr>
        <w:t>. године</w:t>
      </w:r>
    </w:p>
    <w:p w:rsidR="00AC5BF3" w:rsidRPr="005056F7" w:rsidRDefault="00AC5BF3" w:rsidP="00AC5BF3">
      <w:pPr>
        <w:tabs>
          <w:tab w:val="left" w:pos="1440"/>
        </w:tabs>
        <w:jc w:val="center"/>
        <w:rPr>
          <w:b/>
        </w:rPr>
      </w:pPr>
    </w:p>
    <w:p w:rsidR="00AC5BF3" w:rsidRPr="005056F7" w:rsidRDefault="00AC5BF3" w:rsidP="00AC5BF3">
      <w:pPr>
        <w:rPr>
          <w:b/>
          <w:lang w:val="sr-Latn-CS"/>
        </w:rPr>
      </w:pP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  <w:lang w:val="sr-Latn-CS"/>
        </w:rPr>
        <w:t>Председник Надзорног одбора</w:t>
      </w:r>
    </w:p>
    <w:p w:rsidR="00AC5BF3" w:rsidRPr="005056F7" w:rsidRDefault="00AC5BF3" w:rsidP="00AC5BF3">
      <w:pPr>
        <w:rPr>
          <w:b/>
          <w:lang w:val="sr-Latn-CS"/>
        </w:rPr>
      </w:pP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</w:rPr>
        <w:tab/>
        <w:t>Иван Драгићевић</w:t>
      </w:r>
    </w:p>
    <w:p w:rsidR="00AC5BF3" w:rsidRPr="005056F7" w:rsidRDefault="00AC5BF3" w:rsidP="00AC5BF3">
      <w:pPr>
        <w:ind w:firstLine="720"/>
        <w:rPr>
          <w:b/>
          <w:lang w:val="sr-Latn-CS"/>
        </w:rPr>
      </w:pP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  <w:t>М.П.</w:t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</w:p>
    <w:p w:rsidR="00AC5BF3" w:rsidRPr="005056F7" w:rsidRDefault="00AC5BF3" w:rsidP="00AC5BF3">
      <w:pPr>
        <w:ind w:firstLine="720"/>
        <w:rPr>
          <w:b/>
          <w:lang w:val="sr-Latn-CS"/>
        </w:rPr>
      </w:pPr>
      <w:r w:rsidRPr="005056F7">
        <w:rPr>
          <w:b/>
          <w:lang w:val="sr-Latn-CS"/>
        </w:rPr>
        <w:t xml:space="preserve">                                                                          __________________________</w:t>
      </w:r>
    </w:p>
    <w:p w:rsidR="00AC5BF3" w:rsidRPr="005056F7" w:rsidRDefault="00AC5BF3" w:rsidP="00AC5BF3">
      <w:pPr>
        <w:tabs>
          <w:tab w:val="left" w:pos="720"/>
        </w:tabs>
      </w:pPr>
      <w:r w:rsidRPr="005056F7">
        <w:t>Доставити:</w:t>
      </w:r>
    </w:p>
    <w:p w:rsidR="00AC5BF3" w:rsidRPr="005056F7" w:rsidRDefault="00AC5BF3" w:rsidP="00AC5BF3">
      <w:pPr>
        <w:pStyle w:val="ListParagraph"/>
        <w:numPr>
          <w:ilvl w:val="0"/>
          <w:numId w:val="50"/>
        </w:numPr>
        <w:tabs>
          <w:tab w:val="left" w:pos="720"/>
        </w:tabs>
      </w:pPr>
      <w:r w:rsidRPr="005056F7">
        <w:t>А/А</w:t>
      </w:r>
    </w:p>
    <w:p w:rsidR="00AC5BF3" w:rsidRPr="005056F7" w:rsidRDefault="00AC5BF3" w:rsidP="00AC5BF3">
      <w:pPr>
        <w:pStyle w:val="ListParagraph"/>
        <w:numPr>
          <w:ilvl w:val="0"/>
          <w:numId w:val="50"/>
        </w:numPr>
        <w:tabs>
          <w:tab w:val="left" w:pos="720"/>
        </w:tabs>
      </w:pPr>
      <w:r>
        <w:rPr>
          <w:lang w:val="sr-Cyrl-RS"/>
        </w:rPr>
        <w:t>СО Уб</w:t>
      </w:r>
      <w:r w:rsidRPr="005056F7">
        <w:t xml:space="preserve">      </w:t>
      </w:r>
    </w:p>
    <w:p w:rsidR="00C21F10" w:rsidRPr="00892E4B" w:rsidRDefault="00C21F10" w:rsidP="00C21F10"/>
    <w:p w:rsidR="00C21F10" w:rsidRPr="00892E4B" w:rsidRDefault="00C21F10" w:rsidP="00C21F10"/>
    <w:p w:rsidR="00C21F10" w:rsidRPr="00892E4B" w:rsidRDefault="00C21F10" w:rsidP="00C21F10"/>
    <w:p w:rsidR="00C21F10" w:rsidRPr="00892E4B" w:rsidRDefault="00C21F10" w:rsidP="00C21F10">
      <w:pPr>
        <w:rPr>
          <w:lang w:val="ru-RU"/>
        </w:rPr>
      </w:pPr>
    </w:p>
    <w:p w:rsidR="00C21F10" w:rsidRPr="00892E4B" w:rsidRDefault="00C21F10" w:rsidP="00C21F10">
      <w:pPr>
        <w:rPr>
          <w:lang w:val="ru-RU"/>
        </w:rPr>
      </w:pPr>
    </w:p>
    <w:p w:rsidR="00C21F10" w:rsidRPr="00892E4B" w:rsidRDefault="00C21F10" w:rsidP="00C21F10">
      <w:pPr>
        <w:rPr>
          <w:lang w:val="en-US"/>
        </w:rPr>
      </w:pPr>
    </w:p>
    <w:p w:rsidR="00C21F10" w:rsidRPr="00892E4B" w:rsidRDefault="00C21F10" w:rsidP="00C21F10">
      <w:pPr>
        <w:rPr>
          <w:lang w:val="en-US"/>
        </w:rPr>
      </w:pPr>
    </w:p>
    <w:p w:rsidR="00C21F10" w:rsidRPr="00AC5BF3" w:rsidRDefault="00C21F10" w:rsidP="00C21F10">
      <w:pPr>
        <w:pStyle w:val="BodyText"/>
        <w:spacing w:after="0"/>
        <w:rPr>
          <w:b/>
          <w:lang w:val="sr-Cyrl-RS"/>
        </w:rPr>
      </w:pPr>
    </w:p>
    <w:p w:rsidR="00C21F10" w:rsidRPr="00892E4B" w:rsidRDefault="00C21F10" w:rsidP="00C21F10">
      <w:pPr>
        <w:pStyle w:val="BodyText"/>
        <w:spacing w:after="0"/>
        <w:ind w:firstLine="720"/>
        <w:rPr>
          <w:b/>
        </w:rPr>
      </w:pPr>
      <w:r w:rsidRPr="00892E4B">
        <w:rPr>
          <w:b/>
        </w:rPr>
        <w:lastRenderedPageBreak/>
        <w:t xml:space="preserve">Надзорни одбор Комуналног јавног предузећа „Ђунис“ Уб,  </w:t>
      </w:r>
      <w:r w:rsidRPr="00892E4B">
        <w:t>на седници одржаној 18. ј</w:t>
      </w:r>
      <w:r w:rsidR="00AC5BF3">
        <w:rPr>
          <w:lang w:val="sr-Cyrl-RS"/>
        </w:rPr>
        <w:t>уна</w:t>
      </w:r>
      <w:r w:rsidRPr="00892E4B">
        <w:t xml:space="preserve">  201</w:t>
      </w:r>
      <w:r w:rsidR="00AC5BF3">
        <w:rPr>
          <w:lang w:val="sr-Cyrl-RS"/>
        </w:rPr>
        <w:t>9</w:t>
      </w:r>
      <w:r w:rsidRPr="00892E4B">
        <w:t>. године,  на основу Предлога за доношење Програма пословања Комуналног јавног предузећа „Ђунис“ Уб за 201</w:t>
      </w:r>
      <w:r w:rsidR="00AC5BF3">
        <w:rPr>
          <w:lang w:val="sr-Cyrl-RS"/>
        </w:rPr>
        <w:t>9</w:t>
      </w:r>
      <w:r w:rsidRPr="00892E4B">
        <w:t>. годин</w:t>
      </w:r>
      <w:r w:rsidRPr="00892E4B">
        <w:rPr>
          <w:b/>
        </w:rPr>
        <w:t>у</w:t>
      </w:r>
      <w:r w:rsidRPr="00892E4B">
        <w:t xml:space="preserve">,  број </w:t>
      </w:r>
      <w:r w:rsidR="00AC5BF3">
        <w:rPr>
          <w:lang w:val="sr-Cyrl-RS"/>
        </w:rPr>
        <w:t>694</w:t>
      </w:r>
      <w:r w:rsidRPr="00892E4B">
        <w:t>/1/201</w:t>
      </w:r>
      <w:r w:rsidR="00AC5BF3">
        <w:rPr>
          <w:lang w:val="sr-Cyrl-RS"/>
        </w:rPr>
        <w:t>9</w:t>
      </w:r>
      <w:r w:rsidRPr="00892E4B">
        <w:t>,  предложеног дана  18. ј</w:t>
      </w:r>
      <w:r w:rsidR="00AC5BF3">
        <w:rPr>
          <w:lang w:val="sr-Cyrl-RS"/>
        </w:rPr>
        <w:t>уна</w:t>
      </w:r>
      <w:r w:rsidRPr="00892E4B">
        <w:t xml:space="preserve"> 201</w:t>
      </w:r>
      <w:r w:rsidR="00AC5BF3">
        <w:rPr>
          <w:lang w:val="sr-Cyrl-RS"/>
        </w:rPr>
        <w:t>9</w:t>
      </w:r>
      <w:r w:rsidRPr="00892E4B">
        <w:t>. године  од стране  директора Комуналног јавног предузећа „Ђунис“ Уб,  на основу члана 33. став 1. тачка 2)  Статута Комуналног јавног предузећа „Ђунис“ Уб („Службени гласник општине Уб“, број 28/2016), члана 45.  став 1. тачка 2) Одлуке о промени оснивачког акта Комуналног јавног предузећа „Ђунис“ Уб („Службени гласник општине Уб“, број 21/2016</w:t>
      </w:r>
      <w:r w:rsidR="00AC5BF3">
        <w:rPr>
          <w:lang w:val="sr-Cyrl-RS"/>
        </w:rPr>
        <w:t>, 21/2017 и 5/2018</w:t>
      </w:r>
      <w:r w:rsidRPr="00892E4B">
        <w:t xml:space="preserve">) и члана 22. став 1. тачка 2) Закона о јавним предузећима („Службени гласник РС“, број 15/2016), </w:t>
      </w:r>
      <w:r w:rsidRPr="00892E4B">
        <w:rPr>
          <w:b/>
        </w:rPr>
        <w:t>доноси</w:t>
      </w:r>
      <w:r>
        <w:rPr>
          <w:b/>
        </w:rPr>
        <w:t xml:space="preserve"> у наслову</w:t>
      </w:r>
      <w:r w:rsidRPr="00892E4B">
        <w:rPr>
          <w:b/>
        </w:rPr>
        <w:t>:</w:t>
      </w:r>
    </w:p>
    <w:p w:rsidR="00C21F10" w:rsidRPr="00892E4B" w:rsidRDefault="00C21F10" w:rsidP="00C21F10">
      <w:pPr>
        <w:pStyle w:val="BodyText"/>
        <w:spacing w:after="0"/>
        <w:ind w:firstLine="720"/>
        <w:rPr>
          <w:b/>
        </w:rPr>
      </w:pPr>
    </w:p>
    <w:p w:rsidR="00C21F10" w:rsidRPr="00892E4B" w:rsidRDefault="00C21F10" w:rsidP="00C21F10">
      <w:pPr>
        <w:pStyle w:val="BodyText"/>
        <w:spacing w:after="0"/>
        <w:ind w:firstLine="720"/>
      </w:pPr>
    </w:p>
    <w:p w:rsidR="00C21F10" w:rsidRPr="00892E4B" w:rsidRDefault="00C21F10" w:rsidP="00C21F10">
      <w:pPr>
        <w:ind w:firstLine="720"/>
      </w:pPr>
    </w:p>
    <w:p w:rsidR="00C21F10" w:rsidRPr="00C30B2A" w:rsidRDefault="00C21F10" w:rsidP="00C21F10">
      <w:pPr>
        <w:ind w:firstLine="720"/>
        <w:jc w:val="center"/>
        <w:outlineLvl w:val="0"/>
        <w:rPr>
          <w:b/>
          <w:bCs/>
        </w:rPr>
      </w:pPr>
      <w:r w:rsidRPr="00892E4B">
        <w:rPr>
          <w:b/>
          <w:bCs/>
        </w:rPr>
        <w:t>ПРВ</w:t>
      </w:r>
      <w:r>
        <w:rPr>
          <w:b/>
          <w:bCs/>
        </w:rPr>
        <w:t>У</w:t>
      </w:r>
    </w:p>
    <w:p w:rsidR="00C21F10" w:rsidRPr="00892E4B" w:rsidRDefault="00C21F10" w:rsidP="00C21F10">
      <w:pPr>
        <w:ind w:firstLine="720"/>
        <w:jc w:val="center"/>
        <w:outlineLvl w:val="0"/>
        <w:rPr>
          <w:b/>
          <w:bCs/>
        </w:rPr>
      </w:pPr>
      <w:r w:rsidRPr="00892E4B">
        <w:rPr>
          <w:b/>
          <w:bCs/>
        </w:rPr>
        <w:t xml:space="preserve"> ИЗМЕНУ И ДОПУНУ ПРОГРАМА ПОСЛОВАЊА ПРЕДУЗЕЋА</w:t>
      </w:r>
    </w:p>
    <w:p w:rsidR="00C21F10" w:rsidRPr="00892E4B" w:rsidRDefault="00C21F10" w:rsidP="00C21F10">
      <w:pPr>
        <w:ind w:firstLine="720"/>
        <w:jc w:val="center"/>
        <w:rPr>
          <w:b/>
          <w:bCs/>
        </w:rPr>
      </w:pPr>
      <w:r w:rsidRPr="00892E4B">
        <w:rPr>
          <w:b/>
          <w:bCs/>
        </w:rPr>
        <w:t>ЗА 201</w:t>
      </w:r>
      <w:r w:rsidR="00AC5BF3">
        <w:rPr>
          <w:b/>
          <w:bCs/>
          <w:lang w:val="sr-Cyrl-RS"/>
        </w:rPr>
        <w:t>9</w:t>
      </w:r>
      <w:r w:rsidRPr="00892E4B">
        <w:rPr>
          <w:b/>
          <w:bCs/>
        </w:rPr>
        <w:t>. ГОДИНУ</w:t>
      </w:r>
    </w:p>
    <w:p w:rsidR="00C21F10" w:rsidRPr="00892E4B" w:rsidRDefault="00C21F10" w:rsidP="00C21F10">
      <w:pPr>
        <w:ind w:firstLine="720"/>
      </w:pPr>
    </w:p>
    <w:p w:rsidR="00C21F10" w:rsidRPr="00892E4B" w:rsidRDefault="00C21F10" w:rsidP="00C21F10">
      <w:pPr>
        <w:ind w:firstLine="720"/>
        <w:outlineLvl w:val="0"/>
      </w:pPr>
      <w:r w:rsidRPr="00892E4B">
        <w:rPr>
          <w:b/>
        </w:rPr>
        <w:t xml:space="preserve">Пословно име: </w:t>
      </w:r>
      <w:r w:rsidRPr="00892E4B">
        <w:t>Комунално јавно предузеће „Ђунис“ Уб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Седиште</w:t>
      </w:r>
      <w:r w:rsidRPr="00892E4B">
        <w:t xml:space="preserve">: </w:t>
      </w:r>
      <w:r>
        <w:t>У</w:t>
      </w:r>
      <w:r w:rsidRPr="00892E4B">
        <w:t>лица</w:t>
      </w:r>
      <w:r>
        <w:t>,</w:t>
      </w:r>
      <w:r w:rsidRPr="00892E4B">
        <w:t xml:space="preserve"> </w:t>
      </w:r>
      <w:r>
        <w:t xml:space="preserve"> В</w:t>
      </w:r>
      <w:r w:rsidRPr="00892E4B">
        <w:t>ељка Влаховића  број 6, 14210 Уб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Одговорно лице:</w:t>
      </w:r>
      <w:r w:rsidRPr="00892E4B">
        <w:t xml:space="preserve"> директор Саша Милићевић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Делатност</w:t>
      </w:r>
      <w:r w:rsidRPr="00892E4B">
        <w:t>: Скупљање, пречишћавање и дистрибуција воде, шифра – 36.00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Матични број</w:t>
      </w:r>
      <w:r w:rsidRPr="00892E4B">
        <w:t>: 0709849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ПИБ</w:t>
      </w:r>
      <w:r w:rsidRPr="00892E4B">
        <w:t>: 101347777</w:t>
      </w:r>
    </w:p>
    <w:p w:rsidR="00C21F10" w:rsidRPr="00892E4B" w:rsidRDefault="00C21F10" w:rsidP="00C21F10">
      <w:pPr>
        <w:ind w:firstLine="720"/>
      </w:pPr>
      <w:r w:rsidRPr="00892E4B">
        <w:rPr>
          <w:b/>
        </w:rPr>
        <w:t>ПДВ број</w:t>
      </w:r>
      <w:r w:rsidRPr="00892E4B">
        <w:t>: 131394564</w:t>
      </w:r>
    </w:p>
    <w:p w:rsidR="00C21F10" w:rsidRPr="00892E4B" w:rsidRDefault="00C21F10" w:rsidP="00C21F10">
      <w:pPr>
        <w:ind w:firstLine="720"/>
        <w:outlineLvl w:val="0"/>
      </w:pPr>
      <w:r w:rsidRPr="00892E4B">
        <w:rPr>
          <w:b/>
        </w:rPr>
        <w:t>Оснивач – јединица локалне самоуправе</w:t>
      </w:r>
      <w:r w:rsidRPr="00892E4B">
        <w:t xml:space="preserve">: Општина Уб </w:t>
      </w:r>
    </w:p>
    <w:p w:rsidR="00C21F10" w:rsidRPr="00892E4B" w:rsidRDefault="00C21F10" w:rsidP="00C21F10">
      <w:pPr>
        <w:ind w:firstLine="720"/>
        <w:outlineLvl w:val="0"/>
      </w:pPr>
      <w:r w:rsidRPr="00892E4B">
        <w:rPr>
          <w:b/>
        </w:rPr>
        <w:t>Надлежна Филијала управе за трезор</w:t>
      </w:r>
      <w:r w:rsidRPr="00892E4B">
        <w:t>: Ваљево</w:t>
      </w:r>
    </w:p>
    <w:p w:rsidR="00C21F10" w:rsidRPr="00892E4B" w:rsidRDefault="00C21F10" w:rsidP="00C21F10">
      <w:pPr>
        <w:pStyle w:val="BodyText"/>
        <w:spacing w:after="119"/>
        <w:ind w:firstLine="720"/>
      </w:pPr>
      <w:r w:rsidRPr="00892E4B">
        <w:rPr>
          <w:b/>
        </w:rPr>
        <w:t>Надзорни одбор</w:t>
      </w:r>
      <w:r w:rsidRPr="00892E4B">
        <w:t xml:space="preserve">: Скупштина општина Уб, на седници одржаној </w:t>
      </w:r>
      <w:r w:rsidR="006835B3">
        <w:rPr>
          <w:lang w:val="sr-Cyrl-RS"/>
        </w:rPr>
        <w:t>16</w:t>
      </w:r>
      <w:r w:rsidRPr="00892E4B">
        <w:t>. ма</w:t>
      </w:r>
      <w:r w:rsidR="006835B3">
        <w:rPr>
          <w:lang w:val="sr-Cyrl-RS"/>
        </w:rPr>
        <w:t>рта</w:t>
      </w:r>
      <w:r w:rsidR="006835B3">
        <w:t xml:space="preserve"> 201</w:t>
      </w:r>
      <w:r w:rsidR="006835B3">
        <w:rPr>
          <w:lang w:val="sr-Cyrl-RS"/>
        </w:rPr>
        <w:t>8</w:t>
      </w:r>
      <w:r w:rsidRPr="00892E4B">
        <w:t>. године, у складу са Законом о јавним предузећима („Службени гласник РС“, број  15/2016) именовала је Решењем о  именовању председника, заменика председника и члана Надзорног одбора Комуналног јавног предузећа „Ђунис“ Уб, број</w:t>
      </w:r>
      <w:r w:rsidR="006835B3">
        <w:rPr>
          <w:lang w:val="sr-Cyrl-RS"/>
        </w:rPr>
        <w:t xml:space="preserve"> 353-34/2018-01</w:t>
      </w:r>
      <w:r w:rsidRPr="00892E4B">
        <w:t xml:space="preserve"> , Надзорни одбор у саставу, из реда оснивача: </w:t>
      </w:r>
      <w:r w:rsidR="006835B3">
        <w:rPr>
          <w:lang w:val="sr-Cyrl-RS"/>
        </w:rPr>
        <w:t>Ивана Драгићевоћ</w:t>
      </w:r>
      <w:r w:rsidRPr="00892E4B">
        <w:t xml:space="preserve"> за председни</w:t>
      </w:r>
      <w:r w:rsidR="006835B3">
        <w:rPr>
          <w:lang w:val="sr-Cyrl-RS"/>
        </w:rPr>
        <w:t>ка</w:t>
      </w:r>
      <w:r w:rsidRPr="00892E4B">
        <w:t xml:space="preserve"> и Маријану Марјановић за заменицу председни</w:t>
      </w:r>
      <w:r w:rsidR="006835B3">
        <w:rPr>
          <w:lang w:val="sr-Cyrl-RS"/>
        </w:rPr>
        <w:t>ка</w:t>
      </w:r>
      <w:r w:rsidRPr="00892E4B">
        <w:t xml:space="preserve"> а из реда зап</w:t>
      </w:r>
      <w:r w:rsidRPr="00892E4B">
        <w:rPr>
          <w:lang w:val="en-US"/>
        </w:rPr>
        <w:t>o</w:t>
      </w:r>
      <w:r w:rsidRPr="00892E4B">
        <w:t xml:space="preserve">слених </w:t>
      </w:r>
      <w:r w:rsidR="006835B3">
        <w:rPr>
          <w:lang w:val="sr-Cyrl-RS"/>
        </w:rPr>
        <w:t>Снежану Вујетић</w:t>
      </w:r>
      <w:r w:rsidRPr="00892E4B">
        <w:t>, за члана. Промена председника и чланова Надзорног одбора извршена је  у АПР-у Решењем БД</w:t>
      </w:r>
      <w:r w:rsidR="006835B3">
        <w:rPr>
          <w:lang w:val="sr-Cyrl-RS"/>
        </w:rPr>
        <w:t xml:space="preserve"> 112819/2018 </w:t>
      </w:r>
      <w:r w:rsidRPr="00892E4B">
        <w:t xml:space="preserve">дана </w:t>
      </w:r>
      <w:r w:rsidR="006835B3">
        <w:rPr>
          <w:lang w:val="sr-Cyrl-RS"/>
        </w:rPr>
        <w:t>07</w:t>
      </w:r>
      <w:r w:rsidRPr="00892E4B">
        <w:t xml:space="preserve">. </w:t>
      </w:r>
      <w:r w:rsidR="006835B3">
        <w:rPr>
          <w:lang w:val="sr-Cyrl-RS"/>
        </w:rPr>
        <w:t>12</w:t>
      </w:r>
      <w:r w:rsidRPr="00892E4B">
        <w:t>. 201</w:t>
      </w:r>
      <w:r w:rsidR="006835B3">
        <w:rPr>
          <w:lang w:val="sr-Cyrl-RS"/>
        </w:rPr>
        <w:t>8</w:t>
      </w:r>
      <w:r w:rsidRPr="00892E4B">
        <w:t>. године.</w:t>
      </w:r>
    </w:p>
    <w:p w:rsidR="00C21F10" w:rsidRPr="00892E4B" w:rsidRDefault="00C21F10" w:rsidP="00C21F10"/>
    <w:p w:rsidR="00C21F10" w:rsidRPr="00892E4B" w:rsidRDefault="00C21F10" w:rsidP="00C21F10"/>
    <w:p w:rsidR="005A2727" w:rsidRPr="005A2727" w:rsidRDefault="005A2727" w:rsidP="005A2727">
      <w:pPr>
        <w:rPr>
          <w:lang w:val="sr-Cyrl-RS"/>
        </w:rPr>
      </w:pPr>
    </w:p>
    <w:p w:rsidR="005A2727" w:rsidRPr="005056F7" w:rsidRDefault="005A2727" w:rsidP="005A2727">
      <w:pPr>
        <w:tabs>
          <w:tab w:val="left" w:pos="1440"/>
        </w:tabs>
        <w:jc w:val="center"/>
        <w:rPr>
          <w:b/>
        </w:rPr>
      </w:pPr>
      <w:r w:rsidRPr="00967F8F">
        <w:rPr>
          <w:b/>
        </w:rPr>
        <w:t>Надзорни одбор</w:t>
      </w:r>
    </w:p>
    <w:p w:rsidR="005A2727" w:rsidRPr="005056F7" w:rsidRDefault="005A2727" w:rsidP="005A2727">
      <w:pPr>
        <w:tabs>
          <w:tab w:val="left" w:pos="1440"/>
        </w:tabs>
        <w:jc w:val="center"/>
        <w:rPr>
          <w:b/>
        </w:rPr>
      </w:pPr>
      <w:r w:rsidRPr="005056F7">
        <w:rPr>
          <w:b/>
        </w:rPr>
        <w:t>Комуналног јавног предузећа „Ђунис“ Уб</w:t>
      </w:r>
    </w:p>
    <w:p w:rsidR="005A2727" w:rsidRPr="005056F7" w:rsidRDefault="005A2727" w:rsidP="005A2727">
      <w:pPr>
        <w:tabs>
          <w:tab w:val="left" w:pos="1440"/>
        </w:tabs>
        <w:jc w:val="center"/>
        <w:rPr>
          <w:b/>
        </w:rPr>
      </w:pPr>
      <w:r w:rsidRPr="005056F7">
        <w:rPr>
          <w:b/>
        </w:rPr>
        <w:t xml:space="preserve">Број: </w:t>
      </w:r>
      <w:r>
        <w:rPr>
          <w:b/>
          <w:lang w:val="sr-Cyrl-RS"/>
        </w:rPr>
        <w:t>695</w:t>
      </w:r>
      <w:r w:rsidRPr="005056F7">
        <w:rPr>
          <w:b/>
        </w:rPr>
        <w:t>/201</w:t>
      </w:r>
      <w:r>
        <w:rPr>
          <w:b/>
        </w:rPr>
        <w:t>9</w:t>
      </w:r>
      <w:r w:rsidRPr="005056F7">
        <w:rPr>
          <w:b/>
        </w:rPr>
        <w:t xml:space="preserve">, </w:t>
      </w:r>
      <w:r>
        <w:rPr>
          <w:b/>
          <w:lang w:val="sr-Cyrl-RS"/>
        </w:rPr>
        <w:t>18</w:t>
      </w:r>
      <w:r>
        <w:rPr>
          <w:b/>
        </w:rPr>
        <w:t xml:space="preserve">. </w:t>
      </w:r>
      <w:r>
        <w:rPr>
          <w:b/>
          <w:lang w:val="sr-Cyrl-RS"/>
        </w:rPr>
        <w:t>јуна</w:t>
      </w:r>
      <w:r w:rsidRPr="005056F7">
        <w:rPr>
          <w:b/>
        </w:rPr>
        <w:t>. 201</w:t>
      </w:r>
      <w:r>
        <w:rPr>
          <w:b/>
        </w:rPr>
        <w:t>9</w:t>
      </w:r>
      <w:r w:rsidRPr="005056F7">
        <w:rPr>
          <w:b/>
        </w:rPr>
        <w:t>. године</w:t>
      </w:r>
    </w:p>
    <w:p w:rsidR="005A2727" w:rsidRPr="005056F7" w:rsidRDefault="005A2727" w:rsidP="005A2727">
      <w:pPr>
        <w:tabs>
          <w:tab w:val="left" w:pos="1440"/>
        </w:tabs>
        <w:jc w:val="center"/>
        <w:rPr>
          <w:b/>
        </w:rPr>
      </w:pPr>
    </w:p>
    <w:p w:rsidR="005A2727" w:rsidRPr="005056F7" w:rsidRDefault="005A2727" w:rsidP="005A2727">
      <w:pPr>
        <w:rPr>
          <w:b/>
          <w:lang w:val="sr-Latn-CS"/>
        </w:rPr>
      </w:pP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  <w:lang w:val="sr-Latn-CS"/>
        </w:rPr>
        <w:t>Председник Надзорног одбора</w:t>
      </w:r>
    </w:p>
    <w:p w:rsidR="005A2727" w:rsidRPr="005056F7" w:rsidRDefault="005A2727" w:rsidP="005A2727">
      <w:pPr>
        <w:rPr>
          <w:b/>
          <w:lang w:val="sr-Latn-CS"/>
        </w:rPr>
      </w:pPr>
      <w:r w:rsidRPr="005056F7">
        <w:rPr>
          <w:b/>
        </w:rPr>
        <w:tab/>
      </w:r>
      <w:r w:rsidRPr="005056F7">
        <w:rPr>
          <w:b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</w:rPr>
        <w:tab/>
        <w:t>Иван Драгићевић</w:t>
      </w:r>
    </w:p>
    <w:p w:rsidR="005A2727" w:rsidRPr="005056F7" w:rsidRDefault="005A2727" w:rsidP="005A2727">
      <w:pPr>
        <w:ind w:firstLine="720"/>
        <w:rPr>
          <w:b/>
          <w:lang w:val="sr-Latn-CS"/>
        </w:rPr>
      </w:pP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  <w:t>М.П.</w:t>
      </w:r>
      <w:r w:rsidRPr="005056F7">
        <w:rPr>
          <w:b/>
          <w:lang w:val="sr-Latn-CS"/>
        </w:rPr>
        <w:tab/>
      </w:r>
      <w:r w:rsidRPr="005056F7">
        <w:rPr>
          <w:b/>
          <w:lang w:val="sr-Latn-CS"/>
        </w:rPr>
        <w:tab/>
      </w:r>
    </w:p>
    <w:p w:rsidR="005A2727" w:rsidRPr="005056F7" w:rsidRDefault="005A2727" w:rsidP="005A2727">
      <w:pPr>
        <w:ind w:firstLine="720"/>
        <w:rPr>
          <w:b/>
          <w:lang w:val="sr-Latn-CS"/>
        </w:rPr>
      </w:pPr>
      <w:r w:rsidRPr="005056F7">
        <w:rPr>
          <w:b/>
          <w:lang w:val="sr-Latn-CS"/>
        </w:rPr>
        <w:t xml:space="preserve">                                                                          __________________________</w:t>
      </w:r>
    </w:p>
    <w:p w:rsidR="005A2727" w:rsidRPr="005056F7" w:rsidRDefault="005A2727" w:rsidP="005A2727">
      <w:pPr>
        <w:tabs>
          <w:tab w:val="left" w:pos="720"/>
        </w:tabs>
      </w:pPr>
      <w:r w:rsidRPr="005056F7">
        <w:t>Доставити:</w:t>
      </w:r>
    </w:p>
    <w:p w:rsidR="005A2727" w:rsidRPr="005056F7" w:rsidRDefault="005A2727" w:rsidP="005A2727">
      <w:pPr>
        <w:pStyle w:val="ListParagraph"/>
        <w:numPr>
          <w:ilvl w:val="0"/>
          <w:numId w:val="50"/>
        </w:numPr>
        <w:tabs>
          <w:tab w:val="left" w:pos="720"/>
        </w:tabs>
      </w:pPr>
      <w:r w:rsidRPr="005056F7">
        <w:t>А/А</w:t>
      </w:r>
    </w:p>
    <w:p w:rsidR="005A2727" w:rsidRPr="005A2727" w:rsidRDefault="005A2727" w:rsidP="005A2727">
      <w:pPr>
        <w:pStyle w:val="ListParagraph"/>
        <w:numPr>
          <w:ilvl w:val="0"/>
          <w:numId w:val="50"/>
        </w:numPr>
        <w:tabs>
          <w:tab w:val="left" w:pos="720"/>
        </w:tabs>
      </w:pPr>
      <w:r>
        <w:rPr>
          <w:lang w:val="sr-Cyrl-RS"/>
        </w:rPr>
        <w:t>СО Уб</w:t>
      </w:r>
      <w:r w:rsidRPr="005056F7">
        <w:t xml:space="preserve">      </w:t>
      </w:r>
    </w:p>
    <w:p w:rsidR="005A2727" w:rsidRDefault="005A2727" w:rsidP="005A2727">
      <w:pPr>
        <w:tabs>
          <w:tab w:val="left" w:pos="720"/>
        </w:tabs>
        <w:rPr>
          <w:lang w:val="sr-Cyrl-RS"/>
        </w:rPr>
      </w:pPr>
    </w:p>
    <w:p w:rsidR="005A2727" w:rsidRPr="005A2727" w:rsidRDefault="005A2727" w:rsidP="005A2727">
      <w:pPr>
        <w:tabs>
          <w:tab w:val="left" w:pos="720"/>
        </w:tabs>
        <w:rPr>
          <w:lang w:val="sr-Cyrl-RS"/>
        </w:rPr>
      </w:pPr>
    </w:p>
    <w:p w:rsidR="00C21F10" w:rsidRDefault="00C21F10" w:rsidP="00C21F10">
      <w:pPr>
        <w:ind w:firstLine="720"/>
        <w:rPr>
          <w:sz w:val="22"/>
          <w:szCs w:val="22"/>
        </w:rPr>
      </w:pPr>
      <w:r w:rsidRPr="004D291F">
        <w:rPr>
          <w:sz w:val="22"/>
          <w:szCs w:val="22"/>
        </w:rPr>
        <w:lastRenderedPageBreak/>
        <w:t>Надзорни одбор Комуналног јавног предузећа „Ђунис“ Уб,   на основу Предлога за доношење Програма пословања Комуналног јавног предузећа „Ђунис“ Уб за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>. годин</w:t>
      </w:r>
      <w:r w:rsidRPr="004D291F">
        <w:rPr>
          <w:b/>
          <w:sz w:val="22"/>
          <w:szCs w:val="22"/>
        </w:rPr>
        <w:t>у</w:t>
      </w:r>
      <w:r w:rsidRPr="004D291F">
        <w:rPr>
          <w:sz w:val="22"/>
          <w:szCs w:val="22"/>
        </w:rPr>
        <w:t xml:space="preserve">,  број </w:t>
      </w:r>
      <w:r w:rsidR="005A2727">
        <w:rPr>
          <w:sz w:val="22"/>
          <w:szCs w:val="22"/>
          <w:lang w:val="sr-Cyrl-RS"/>
        </w:rPr>
        <w:t>694</w:t>
      </w:r>
      <w:r w:rsidRPr="004D291F">
        <w:rPr>
          <w:sz w:val="22"/>
          <w:szCs w:val="22"/>
        </w:rPr>
        <w:t>/1/201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>,  предложеног дана  18. ј</w:t>
      </w:r>
      <w:r w:rsidR="005A2727">
        <w:rPr>
          <w:sz w:val="22"/>
          <w:szCs w:val="22"/>
          <w:lang w:val="sr-Cyrl-RS"/>
        </w:rPr>
        <w:t>уна</w:t>
      </w:r>
      <w:r w:rsidRPr="004D291F">
        <w:rPr>
          <w:sz w:val="22"/>
          <w:szCs w:val="22"/>
        </w:rPr>
        <w:t xml:space="preserve">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>. године  од стране  директора Комуналног јавног предузећа „Ђунис“ Уб,  на основу члана 33. став 1. тачка 2)  Статута Комуналног јавног предузећа „Ђунис“ Уб („Службени гласник општине Уб“, број 28/2016), члана 45.  став 1. тачка 2) Одлуке о промени оснивачког акта Комуналног јавног предузећа „Ђунис“ Уб („Службени гласник општине Уб“, број 21/2016</w:t>
      </w:r>
      <w:r w:rsidR="005A2727">
        <w:rPr>
          <w:sz w:val="22"/>
          <w:szCs w:val="22"/>
          <w:lang w:val="sr-Cyrl-RS"/>
        </w:rPr>
        <w:t>, 21/2017 и 5/2018</w:t>
      </w:r>
      <w:r w:rsidRPr="004D291F">
        <w:rPr>
          <w:sz w:val="22"/>
          <w:szCs w:val="22"/>
        </w:rPr>
        <w:t xml:space="preserve">) и члана 22. став 1. тачка 2) Закона о јавним предузећима („Службени гласник РС“, број 15/2016), </w:t>
      </w:r>
    </w:p>
    <w:p w:rsidR="00C21F10" w:rsidRPr="00AD0DBC" w:rsidRDefault="00C21F10" w:rsidP="00C21F10">
      <w:pPr>
        <w:ind w:firstLine="720"/>
        <w:rPr>
          <w:sz w:val="22"/>
          <w:szCs w:val="22"/>
        </w:rPr>
      </w:pPr>
    </w:p>
    <w:p w:rsidR="00C21F10" w:rsidRPr="004D291F" w:rsidRDefault="00C21F10" w:rsidP="00C21F10">
      <w:pPr>
        <w:ind w:firstLine="720"/>
        <w:rPr>
          <w:sz w:val="22"/>
          <w:szCs w:val="22"/>
        </w:rPr>
      </w:pPr>
      <w:r w:rsidRPr="004D291F">
        <w:rPr>
          <w:sz w:val="22"/>
          <w:szCs w:val="22"/>
        </w:rPr>
        <w:t>врши измену Програма пословања предузећа за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>. годину у делу Финансијског плана за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>. годину.</w:t>
      </w:r>
    </w:p>
    <w:p w:rsidR="00C21F10" w:rsidRPr="004D291F" w:rsidRDefault="00C21F10" w:rsidP="00C21F10">
      <w:pPr>
        <w:rPr>
          <w:sz w:val="22"/>
          <w:szCs w:val="22"/>
        </w:rPr>
      </w:pPr>
    </w:p>
    <w:p w:rsidR="00C21F10" w:rsidRDefault="00C21F10" w:rsidP="00C21F10">
      <w:pPr>
        <w:ind w:firstLine="720"/>
        <w:rPr>
          <w:sz w:val="22"/>
          <w:szCs w:val="22"/>
        </w:rPr>
      </w:pPr>
      <w:r w:rsidRPr="004D291F">
        <w:rPr>
          <w:sz w:val="22"/>
          <w:szCs w:val="22"/>
        </w:rPr>
        <w:t>Програма пословања за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 xml:space="preserve">. годину, </w:t>
      </w:r>
      <w:r w:rsidR="005A2727">
        <w:rPr>
          <w:sz w:val="22"/>
          <w:szCs w:val="22"/>
          <w:lang w:val="sr-Cyrl-RS"/>
        </w:rPr>
        <w:t xml:space="preserve"> </w:t>
      </w:r>
      <w:r w:rsidRPr="004D291F">
        <w:rPr>
          <w:sz w:val="22"/>
          <w:szCs w:val="22"/>
        </w:rPr>
        <w:t xml:space="preserve">број </w:t>
      </w:r>
      <w:r w:rsidR="005A2727">
        <w:rPr>
          <w:sz w:val="22"/>
          <w:szCs w:val="22"/>
          <w:lang w:val="sr-Cyrl-RS"/>
        </w:rPr>
        <w:t>1324/2018</w:t>
      </w:r>
      <w:r w:rsidRPr="004D291F">
        <w:rPr>
          <w:sz w:val="22"/>
          <w:szCs w:val="22"/>
        </w:rPr>
        <w:t xml:space="preserve"> од 30. новембра 201</w:t>
      </w:r>
      <w:r w:rsidR="005A2727">
        <w:rPr>
          <w:sz w:val="22"/>
          <w:szCs w:val="22"/>
          <w:lang w:val="sr-Cyrl-RS"/>
        </w:rPr>
        <w:t>8</w:t>
      </w:r>
      <w:r w:rsidRPr="004D291F">
        <w:rPr>
          <w:sz w:val="22"/>
          <w:szCs w:val="22"/>
        </w:rPr>
        <w:t>. године, донет од стране Надзорног одбора Комунално</w:t>
      </w:r>
      <w:r w:rsidR="005A2727">
        <w:rPr>
          <w:sz w:val="22"/>
          <w:szCs w:val="22"/>
        </w:rPr>
        <w:t xml:space="preserve">г јавног предузећа „Ђунис“ Уб, </w:t>
      </w:r>
      <w:r w:rsidR="005A2727">
        <w:rPr>
          <w:sz w:val="22"/>
          <w:szCs w:val="22"/>
          <w:lang w:val="sr-Cyrl-RS"/>
        </w:rPr>
        <w:t xml:space="preserve"> </w:t>
      </w:r>
      <w:r w:rsidR="005A2727" w:rsidRPr="00800FC7">
        <w:t>на који  је СО Уб дала сагласност Решењем број 023-6/2018-01 од 21. 12. 2018. године</w:t>
      </w:r>
      <w:r w:rsidR="005A2727" w:rsidRPr="004D291F">
        <w:rPr>
          <w:sz w:val="22"/>
          <w:szCs w:val="22"/>
        </w:rPr>
        <w:t xml:space="preserve"> </w:t>
      </w:r>
      <w:r w:rsidRPr="004D291F">
        <w:rPr>
          <w:sz w:val="22"/>
          <w:szCs w:val="22"/>
        </w:rPr>
        <w:t>у свим деловима осим дела у називу „финансијски плана за 201</w:t>
      </w:r>
      <w:r w:rsidR="005A2727">
        <w:rPr>
          <w:sz w:val="22"/>
          <w:szCs w:val="22"/>
          <w:lang w:val="sr-Cyrl-RS"/>
        </w:rPr>
        <w:t>9</w:t>
      </w:r>
      <w:r w:rsidRPr="004D291F">
        <w:rPr>
          <w:sz w:val="22"/>
          <w:szCs w:val="22"/>
        </w:rPr>
        <w:t xml:space="preserve"> годину“ остају непромењени и са овом изменом и допуном чине јединствену целину.</w:t>
      </w:r>
    </w:p>
    <w:p w:rsidR="00C21F10" w:rsidRDefault="00C21F10" w:rsidP="00C21F10">
      <w:pPr>
        <w:ind w:firstLine="720"/>
        <w:rPr>
          <w:sz w:val="22"/>
          <w:szCs w:val="22"/>
        </w:rPr>
      </w:pPr>
    </w:p>
    <w:p w:rsidR="00C21F10" w:rsidRPr="00E70968" w:rsidRDefault="00C21F10" w:rsidP="00C21F10">
      <w:pPr>
        <w:pStyle w:val="BodyText"/>
        <w:spacing w:after="0"/>
        <w:rPr>
          <w:b/>
          <w:sz w:val="22"/>
          <w:szCs w:val="22"/>
          <w:lang w:val="sr-Cyrl-RS"/>
        </w:rPr>
      </w:pPr>
      <w:r w:rsidRPr="00E70968">
        <w:rPr>
          <w:b/>
          <w:sz w:val="22"/>
          <w:szCs w:val="22"/>
        </w:rPr>
        <w:t>Образложење:</w:t>
      </w:r>
    </w:p>
    <w:p w:rsidR="00E70968" w:rsidRPr="00E70968" w:rsidRDefault="00E70968" w:rsidP="00C21F10">
      <w:pPr>
        <w:pStyle w:val="BodyText"/>
        <w:spacing w:after="0"/>
        <w:rPr>
          <w:b/>
          <w:sz w:val="22"/>
          <w:szCs w:val="22"/>
          <w:lang w:val="sr-Cyrl-RS"/>
        </w:rPr>
      </w:pPr>
    </w:p>
    <w:p w:rsidR="00E70968" w:rsidRPr="00E70968" w:rsidRDefault="00E70968" w:rsidP="00C21F10">
      <w:pPr>
        <w:pStyle w:val="BodyText"/>
        <w:spacing w:after="0"/>
        <w:rPr>
          <w:b/>
          <w:sz w:val="22"/>
          <w:szCs w:val="22"/>
          <w:lang w:val="sr-Cyrl-RS"/>
        </w:rPr>
      </w:pPr>
      <w:r w:rsidRPr="00E70968">
        <w:rPr>
          <w:b/>
          <w:sz w:val="22"/>
          <w:szCs w:val="22"/>
          <w:lang w:val="sr-Cyrl-RS"/>
        </w:rPr>
        <w:tab/>
      </w:r>
    </w:p>
    <w:p w:rsidR="00C21F10" w:rsidRPr="00E70968" w:rsidRDefault="00C21F10" w:rsidP="00C21F10">
      <w:pPr>
        <w:ind w:firstLine="720"/>
        <w:rPr>
          <w:sz w:val="22"/>
          <w:szCs w:val="22"/>
        </w:rPr>
      </w:pPr>
      <w:r w:rsidRPr="00E70968">
        <w:rPr>
          <w:b/>
          <w:sz w:val="22"/>
          <w:szCs w:val="22"/>
        </w:rPr>
        <w:t>Болдирани делови Прве измене и д</w:t>
      </w:r>
      <w:r w:rsidR="00E70968" w:rsidRPr="00E70968">
        <w:rPr>
          <w:b/>
          <w:sz w:val="22"/>
          <w:szCs w:val="22"/>
        </w:rPr>
        <w:t>опуне Финансијског плана за 201</w:t>
      </w:r>
      <w:r w:rsidR="00E70968" w:rsidRPr="00E70968">
        <w:rPr>
          <w:b/>
          <w:sz w:val="22"/>
          <w:szCs w:val="22"/>
          <w:lang w:val="sr-Cyrl-RS"/>
        </w:rPr>
        <w:t>9</w:t>
      </w:r>
      <w:r w:rsidRPr="00E70968">
        <w:rPr>
          <w:b/>
          <w:sz w:val="22"/>
          <w:szCs w:val="22"/>
        </w:rPr>
        <w:t xml:space="preserve">. годину, </w:t>
      </w:r>
      <w:r w:rsidRPr="00E70968">
        <w:rPr>
          <w:sz w:val="22"/>
          <w:szCs w:val="22"/>
        </w:rPr>
        <w:t xml:space="preserve"> су делови који су измењени у односу на Финасијки план за 201</w:t>
      </w:r>
      <w:r w:rsidR="00E70968" w:rsidRPr="00E70968">
        <w:rPr>
          <w:sz w:val="22"/>
          <w:szCs w:val="22"/>
          <w:lang w:val="sr-Cyrl-RS"/>
        </w:rPr>
        <w:t>9</w:t>
      </w:r>
      <w:r w:rsidRPr="00E70968">
        <w:rPr>
          <w:sz w:val="22"/>
          <w:szCs w:val="22"/>
        </w:rPr>
        <w:t>. годину у оквиру   Програма пословања предузећа за 201</w:t>
      </w:r>
      <w:r w:rsidR="00E70968" w:rsidRPr="00E70968">
        <w:rPr>
          <w:sz w:val="22"/>
          <w:szCs w:val="22"/>
          <w:lang w:val="sr-Cyrl-RS"/>
        </w:rPr>
        <w:t>9</w:t>
      </w:r>
      <w:r w:rsidRPr="00E70968">
        <w:rPr>
          <w:sz w:val="22"/>
          <w:szCs w:val="22"/>
        </w:rPr>
        <w:t>. годину,  број: 1</w:t>
      </w:r>
      <w:r w:rsidR="00E70968" w:rsidRPr="00E70968">
        <w:rPr>
          <w:sz w:val="22"/>
          <w:szCs w:val="22"/>
          <w:lang w:val="sr-Cyrl-RS"/>
        </w:rPr>
        <w:t>324</w:t>
      </w:r>
      <w:r w:rsidRPr="00E70968">
        <w:rPr>
          <w:sz w:val="22"/>
          <w:szCs w:val="22"/>
        </w:rPr>
        <w:t>/201</w:t>
      </w:r>
      <w:r w:rsidR="00E70968" w:rsidRPr="00E70968">
        <w:rPr>
          <w:sz w:val="22"/>
          <w:szCs w:val="22"/>
          <w:lang w:val="sr-Cyrl-RS"/>
        </w:rPr>
        <w:t>8</w:t>
      </w:r>
      <w:r w:rsidRPr="00E70968">
        <w:rPr>
          <w:sz w:val="22"/>
          <w:szCs w:val="22"/>
        </w:rPr>
        <w:t xml:space="preserve"> од 30. новембра 201</w:t>
      </w:r>
      <w:r w:rsidR="00E70968" w:rsidRPr="00E70968">
        <w:rPr>
          <w:sz w:val="22"/>
          <w:szCs w:val="22"/>
          <w:lang w:val="sr-Cyrl-RS"/>
        </w:rPr>
        <w:t>8</w:t>
      </w:r>
      <w:r w:rsidRPr="00E70968">
        <w:rPr>
          <w:sz w:val="22"/>
          <w:szCs w:val="22"/>
        </w:rPr>
        <w:t>. године, донетог  од стране Надзорног одбора Комуналног јавног предузећа „Ђунис“ Уб и оне се огледају у следећем:</w:t>
      </w:r>
    </w:p>
    <w:p w:rsidR="00C21F10" w:rsidRPr="00E70968" w:rsidRDefault="00C21F10" w:rsidP="00C21F10">
      <w:pPr>
        <w:ind w:firstLine="720"/>
        <w:rPr>
          <w:sz w:val="22"/>
          <w:szCs w:val="22"/>
        </w:rPr>
      </w:pPr>
    </w:p>
    <w:p w:rsidR="00C21F10" w:rsidRPr="008B36E8" w:rsidRDefault="00C21F10" w:rsidP="00C21F10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B36E8">
        <w:rPr>
          <w:sz w:val="22"/>
          <w:szCs w:val="22"/>
        </w:rPr>
        <w:t>У табеларном делу Финснијског плана у наслову „Финансијски план прихода за 201</w:t>
      </w:r>
      <w:r w:rsidR="00E70968" w:rsidRPr="008B36E8">
        <w:rPr>
          <w:sz w:val="22"/>
          <w:szCs w:val="22"/>
          <w:lang w:val="sr-Cyrl-RS"/>
        </w:rPr>
        <w:t>9</w:t>
      </w:r>
      <w:r w:rsidRPr="008B36E8">
        <w:rPr>
          <w:sz w:val="22"/>
          <w:szCs w:val="22"/>
        </w:rPr>
        <w:t>.“ Изврш</w:t>
      </w:r>
      <w:r w:rsidR="00E70968" w:rsidRPr="008B36E8">
        <w:rPr>
          <w:sz w:val="22"/>
          <w:szCs w:val="22"/>
        </w:rPr>
        <w:t>ена је измена на редном броју „</w:t>
      </w:r>
      <w:r w:rsidR="00E70968" w:rsidRPr="008B36E8">
        <w:rPr>
          <w:sz w:val="22"/>
          <w:szCs w:val="22"/>
          <w:lang w:val="sr-Cyrl-RS"/>
        </w:rPr>
        <w:t>56</w:t>
      </w:r>
      <w:r w:rsidRPr="008B36E8">
        <w:rPr>
          <w:sz w:val="22"/>
          <w:szCs w:val="22"/>
        </w:rPr>
        <w:t>“  подн називом „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Приходи</w:t>
      </w:r>
      <w:proofErr w:type="spellEnd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 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од</w:t>
      </w:r>
      <w:proofErr w:type="spellEnd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 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усклађивања</w:t>
      </w:r>
      <w:proofErr w:type="spellEnd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 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вредности</w:t>
      </w:r>
      <w:proofErr w:type="spellEnd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 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пот</w:t>
      </w:r>
      <w:proofErr w:type="spellEnd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. </w:t>
      </w:r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sr-Cyrl-RS" w:eastAsia="en-US"/>
        </w:rPr>
        <w:t>о</w:t>
      </w:r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 xml:space="preserve">д </w:t>
      </w:r>
      <w:proofErr w:type="spellStart"/>
      <w:r w:rsidR="008B36E8" w:rsidRPr="008B36E8">
        <w:rPr>
          <w:rFonts w:eastAsia="Times New Roman"/>
          <w:b/>
          <w:color w:val="000000"/>
          <w:kern w:val="0"/>
          <w:sz w:val="20"/>
          <w:szCs w:val="20"/>
          <w:lang w:val="en-US" w:eastAsia="en-US"/>
        </w:rPr>
        <w:t>купаца</w:t>
      </w:r>
      <w:proofErr w:type="spellEnd"/>
      <w:r w:rsidR="008B36E8" w:rsidRPr="008B36E8">
        <w:rPr>
          <w:sz w:val="22"/>
          <w:szCs w:val="22"/>
        </w:rPr>
        <w:t xml:space="preserve"> </w:t>
      </w:r>
      <w:r w:rsidRPr="008B36E8">
        <w:rPr>
          <w:sz w:val="22"/>
          <w:szCs w:val="22"/>
        </w:rPr>
        <w:t>“ у колони по називом „план 201</w:t>
      </w:r>
      <w:r w:rsidR="008B36E8" w:rsidRPr="008B36E8">
        <w:rPr>
          <w:sz w:val="22"/>
          <w:szCs w:val="22"/>
          <w:lang w:val="sr-Cyrl-RS"/>
        </w:rPr>
        <w:t>9</w:t>
      </w:r>
      <w:r w:rsidRPr="008B36E8">
        <w:rPr>
          <w:sz w:val="22"/>
          <w:szCs w:val="22"/>
        </w:rPr>
        <w:t>“ уместо податка  „</w:t>
      </w:r>
      <w:r w:rsidR="008B36E8" w:rsidRPr="008B36E8">
        <w:rPr>
          <w:sz w:val="22"/>
          <w:szCs w:val="22"/>
          <w:lang w:val="sr-Cyrl-RS"/>
        </w:rPr>
        <w:t>00,00</w:t>
      </w:r>
      <w:r w:rsidRPr="008B36E8">
        <w:rPr>
          <w:sz w:val="22"/>
          <w:szCs w:val="22"/>
        </w:rPr>
        <w:t>“ уноси се нови податак  од „</w:t>
      </w:r>
      <w:r w:rsidR="008B36E8" w:rsidRPr="008B36E8">
        <w:rPr>
          <w:sz w:val="22"/>
          <w:szCs w:val="22"/>
          <w:lang w:val="sr-Cyrl-RS"/>
        </w:rPr>
        <w:t>5</w:t>
      </w:r>
      <w:r w:rsidRPr="008B36E8">
        <w:rPr>
          <w:sz w:val="22"/>
          <w:szCs w:val="22"/>
        </w:rPr>
        <w:t>.</w:t>
      </w:r>
      <w:r w:rsidR="008B36E8" w:rsidRPr="008B36E8">
        <w:rPr>
          <w:sz w:val="22"/>
          <w:szCs w:val="22"/>
          <w:lang w:val="sr-Cyrl-RS"/>
        </w:rPr>
        <w:t>0</w:t>
      </w:r>
      <w:r w:rsidRPr="008B36E8">
        <w:rPr>
          <w:sz w:val="22"/>
          <w:szCs w:val="22"/>
        </w:rPr>
        <w:t>00.000,00“.</w:t>
      </w:r>
    </w:p>
    <w:p w:rsidR="00C21F10" w:rsidRPr="005A2727" w:rsidRDefault="00C21F10" w:rsidP="00C21F10">
      <w:pPr>
        <w:rPr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130"/>
      </w:tblGrid>
      <w:tr w:rsidR="008B36E8" w:rsidRPr="008B36E8" w:rsidTr="008B36E8">
        <w:tc>
          <w:tcPr>
            <w:tcW w:w="9828" w:type="dxa"/>
            <w:gridSpan w:val="2"/>
          </w:tcPr>
          <w:p w:rsidR="008B36E8" w:rsidRPr="008B36E8" w:rsidRDefault="008B36E8" w:rsidP="008B36E8">
            <w:pPr>
              <w:jc w:val="center"/>
              <w:rPr>
                <w:lang w:val="sr-Cyrl-RS"/>
              </w:rPr>
            </w:pPr>
            <w:r w:rsidRPr="008B36E8">
              <w:t>Укупан план прихода за 201</w:t>
            </w:r>
            <w:r w:rsidRPr="008B36E8">
              <w:rPr>
                <w:lang w:val="sr-Cyrl-RS"/>
              </w:rPr>
              <w:t>9</w:t>
            </w:r>
          </w:p>
        </w:tc>
      </w:tr>
      <w:tr w:rsidR="008B36E8" w:rsidRPr="008B36E8" w:rsidTr="008B36E8">
        <w:tc>
          <w:tcPr>
            <w:tcW w:w="4698" w:type="dxa"/>
          </w:tcPr>
          <w:p w:rsidR="008B36E8" w:rsidRPr="008B36E8" w:rsidRDefault="008B36E8" w:rsidP="008B36E8">
            <w:pPr>
              <w:rPr>
                <w:lang w:val="sr-Cyrl-RS"/>
              </w:rPr>
            </w:pPr>
            <w:r w:rsidRPr="008B36E8">
              <w:t>Укупан план прихода у финс. плану за 201</w:t>
            </w:r>
            <w:r w:rsidRPr="008B36E8">
              <w:rPr>
                <w:lang w:val="sr-Cyrl-RS"/>
              </w:rPr>
              <w:t>9</w:t>
            </w:r>
          </w:p>
        </w:tc>
        <w:tc>
          <w:tcPr>
            <w:tcW w:w="5130" w:type="dxa"/>
          </w:tcPr>
          <w:p w:rsidR="008B36E8" w:rsidRPr="00B92188" w:rsidRDefault="008B36E8" w:rsidP="00B92188">
            <w:pPr>
              <w:rPr>
                <w:b/>
                <w:lang w:val="sr-Cyrl-RS"/>
              </w:rPr>
            </w:pPr>
            <w:r w:rsidRPr="008B36E8">
              <w:rPr>
                <w:b/>
              </w:rPr>
              <w:t>Укупан план прихода у I измени фин. плана за 201</w:t>
            </w:r>
            <w:r w:rsidRPr="008B36E8">
              <w:rPr>
                <w:b/>
                <w:lang w:val="sr-Cyrl-RS"/>
              </w:rPr>
              <w:t>9</w:t>
            </w:r>
            <w:r w:rsidRPr="008B36E8">
              <w:t xml:space="preserve">. </w:t>
            </w:r>
          </w:p>
        </w:tc>
      </w:tr>
      <w:tr w:rsidR="008B36E8" w:rsidTr="008B36E8">
        <w:tc>
          <w:tcPr>
            <w:tcW w:w="4698" w:type="dxa"/>
          </w:tcPr>
          <w:p w:rsidR="008B36E8" w:rsidRPr="008B36E8" w:rsidRDefault="008B36E8" w:rsidP="008B36E8">
            <w:pPr>
              <w:jc w:val="right"/>
            </w:pPr>
            <w:r w:rsidRPr="008B36E8">
              <w:t>2</w:t>
            </w:r>
            <w:r w:rsidRPr="008B36E8">
              <w:rPr>
                <w:lang w:val="sr-Cyrl-RS"/>
              </w:rPr>
              <w:t>77</w:t>
            </w:r>
            <w:r w:rsidRPr="008B36E8">
              <w:t>.</w:t>
            </w:r>
            <w:r w:rsidRPr="008B36E8">
              <w:rPr>
                <w:lang w:val="sr-Cyrl-RS"/>
              </w:rPr>
              <w:t>382</w:t>
            </w:r>
            <w:r w:rsidRPr="008B36E8">
              <w:t>.</w:t>
            </w:r>
            <w:r w:rsidRPr="008B36E8">
              <w:rPr>
                <w:lang w:val="sr-Cyrl-RS"/>
              </w:rPr>
              <w:t>5</w:t>
            </w:r>
            <w:r w:rsidRPr="008B36E8">
              <w:t>00,00</w:t>
            </w:r>
          </w:p>
        </w:tc>
        <w:tc>
          <w:tcPr>
            <w:tcW w:w="5130" w:type="dxa"/>
          </w:tcPr>
          <w:p w:rsidR="008B36E8" w:rsidRPr="00AD0DBC" w:rsidRDefault="008B36E8" w:rsidP="008B36E8">
            <w:pPr>
              <w:jc w:val="right"/>
              <w:rPr>
                <w:b/>
              </w:rPr>
            </w:pPr>
            <w:r w:rsidRPr="008B36E8">
              <w:rPr>
                <w:b/>
              </w:rPr>
              <w:t>2</w:t>
            </w:r>
            <w:r w:rsidRPr="008B36E8">
              <w:rPr>
                <w:b/>
                <w:lang w:val="sr-Cyrl-RS"/>
              </w:rPr>
              <w:t>82</w:t>
            </w:r>
            <w:r w:rsidRPr="008B36E8">
              <w:rPr>
                <w:b/>
              </w:rPr>
              <w:t>.</w:t>
            </w:r>
            <w:r w:rsidRPr="008B36E8">
              <w:rPr>
                <w:b/>
                <w:lang w:val="sr-Cyrl-RS"/>
              </w:rPr>
              <w:t>382.500</w:t>
            </w:r>
            <w:r w:rsidRPr="008B36E8">
              <w:rPr>
                <w:b/>
              </w:rPr>
              <w:t>,00</w:t>
            </w:r>
          </w:p>
        </w:tc>
      </w:tr>
    </w:tbl>
    <w:p w:rsidR="00C21F10" w:rsidRPr="004D291F" w:rsidRDefault="00C21F10" w:rsidP="00C21F10">
      <w:pPr>
        <w:rPr>
          <w:sz w:val="22"/>
          <w:szCs w:val="22"/>
        </w:rPr>
      </w:pPr>
    </w:p>
    <w:p w:rsidR="00C21F10" w:rsidRDefault="00C21F10" w:rsidP="00C21F10">
      <w:pPr>
        <w:ind w:firstLine="720"/>
      </w:pPr>
    </w:p>
    <w:p w:rsidR="00C21F10" w:rsidRDefault="008B36E8" w:rsidP="00C21F10">
      <w:pPr>
        <w:ind w:firstLine="720"/>
      </w:pPr>
      <w:r>
        <w:rPr>
          <w:lang w:val="sr-Cyrl-RS"/>
        </w:rPr>
        <w:t>Планирана средства од 5.000.000,00 динара, су намењана за финансирање инвестиције изградње фекалне и водоводне мреже, по  Главном пројекту изградње водовода и фекалне канализације  на објекту Школарац у Убу.</w:t>
      </w:r>
      <w:r w:rsidR="00C21F10">
        <w:t xml:space="preserve">                                                                                                                        </w:t>
      </w:r>
    </w:p>
    <w:p w:rsidR="00C21F10" w:rsidRPr="004B6351" w:rsidRDefault="00C21F10" w:rsidP="00C21F10">
      <w:pPr>
        <w:ind w:firstLine="720"/>
      </w:pPr>
    </w:p>
    <w:p w:rsidR="00C21F10" w:rsidRDefault="00C21F10" w:rsidP="00C21F10">
      <w:pPr>
        <w:pStyle w:val="BodyText"/>
        <w:spacing w:after="0"/>
        <w:rPr>
          <w:b/>
        </w:rPr>
      </w:pPr>
    </w:p>
    <w:p w:rsidR="00C21F10" w:rsidRDefault="00C21F10" w:rsidP="00C21F10">
      <w:pPr>
        <w:pStyle w:val="BodyText"/>
        <w:spacing w:after="0"/>
        <w:rPr>
          <w:b/>
        </w:rPr>
      </w:pPr>
    </w:p>
    <w:p w:rsidR="00C21F10" w:rsidRDefault="00C21F10" w:rsidP="00C21F10">
      <w:pPr>
        <w:pStyle w:val="BodyText"/>
        <w:spacing w:after="0"/>
        <w:rPr>
          <w:b/>
          <w:lang w:val="sr-Cyrl-RS"/>
        </w:rPr>
      </w:pPr>
    </w:p>
    <w:p w:rsidR="00B92188" w:rsidRDefault="00B92188" w:rsidP="00C21F10">
      <w:pPr>
        <w:pStyle w:val="BodyText"/>
        <w:spacing w:after="0"/>
        <w:rPr>
          <w:b/>
          <w:lang w:val="sr-Cyrl-RS"/>
        </w:rPr>
      </w:pPr>
    </w:p>
    <w:p w:rsidR="00B92188" w:rsidRDefault="00B92188" w:rsidP="00C21F10">
      <w:pPr>
        <w:pStyle w:val="BodyText"/>
        <w:spacing w:after="0"/>
        <w:rPr>
          <w:b/>
          <w:lang w:val="sr-Cyrl-RS"/>
        </w:rPr>
      </w:pPr>
    </w:p>
    <w:p w:rsidR="00B92188" w:rsidRDefault="00B92188" w:rsidP="00C21F10">
      <w:pPr>
        <w:pStyle w:val="BodyText"/>
        <w:spacing w:after="0"/>
        <w:rPr>
          <w:b/>
          <w:lang w:val="sr-Cyrl-RS"/>
        </w:rPr>
      </w:pPr>
    </w:p>
    <w:p w:rsidR="00B92188" w:rsidRDefault="00B92188" w:rsidP="00C21F10">
      <w:pPr>
        <w:pStyle w:val="BodyText"/>
        <w:spacing w:after="0"/>
        <w:rPr>
          <w:b/>
          <w:lang w:val="sr-Cyrl-RS"/>
        </w:rPr>
      </w:pPr>
    </w:p>
    <w:p w:rsidR="00B92188" w:rsidRDefault="00B92188" w:rsidP="00C21F10">
      <w:pPr>
        <w:pStyle w:val="BodyText"/>
        <w:spacing w:after="0"/>
        <w:rPr>
          <w:b/>
          <w:lang w:val="sr-Cyrl-RS"/>
        </w:rPr>
      </w:pPr>
    </w:p>
    <w:p w:rsidR="00B92188" w:rsidRPr="00B92188" w:rsidRDefault="00B92188" w:rsidP="00C21F10">
      <w:pPr>
        <w:pStyle w:val="BodyText"/>
        <w:spacing w:after="0"/>
        <w:rPr>
          <w:b/>
          <w:lang w:val="sr-Cyrl-RS"/>
        </w:rPr>
      </w:pPr>
      <w:bookmarkStart w:id="0" w:name="_GoBack"/>
      <w:bookmarkEnd w:id="0"/>
    </w:p>
    <w:p w:rsidR="00C21F10" w:rsidRDefault="00C21F10" w:rsidP="00C21F10">
      <w:pPr>
        <w:pStyle w:val="BodyText"/>
        <w:spacing w:after="0"/>
        <w:rPr>
          <w:b/>
        </w:rPr>
      </w:pPr>
    </w:p>
    <w:p w:rsidR="00C21F10" w:rsidRPr="00AD0DBC" w:rsidRDefault="00C21F10" w:rsidP="00C21F10">
      <w:pPr>
        <w:pStyle w:val="BodyText"/>
        <w:spacing w:after="0"/>
        <w:rPr>
          <w:b/>
        </w:rPr>
      </w:pPr>
    </w:p>
    <w:p w:rsidR="00C21F10" w:rsidRDefault="00C21F10" w:rsidP="00C21F10">
      <w:pPr>
        <w:pStyle w:val="BodyText"/>
        <w:spacing w:after="0"/>
        <w:rPr>
          <w:b/>
        </w:rPr>
      </w:pPr>
    </w:p>
    <w:p w:rsidR="00C21F10" w:rsidRPr="00492C20" w:rsidRDefault="00C21F10" w:rsidP="00C21F10">
      <w:pPr>
        <w:pStyle w:val="BodyText"/>
        <w:spacing w:after="0"/>
        <w:rPr>
          <w:b/>
        </w:rPr>
      </w:pPr>
      <w:r>
        <w:rPr>
          <w:b/>
        </w:rPr>
        <w:t>Прва измена и допуна Финансијског плана</w:t>
      </w:r>
    </w:p>
    <w:p w:rsidR="00C21F10" w:rsidRDefault="00C21F10" w:rsidP="00C21F10">
      <w:pPr>
        <w:pStyle w:val="BodyText"/>
        <w:spacing w:after="0"/>
        <w:rPr>
          <w:b/>
        </w:rPr>
      </w:pPr>
    </w:p>
    <w:p w:rsidR="00C21F10" w:rsidRPr="00E07317" w:rsidRDefault="00C21F10" w:rsidP="00C21F10">
      <w:pPr>
        <w:pStyle w:val="BodyText"/>
        <w:spacing w:after="0"/>
        <w:rPr>
          <w:b/>
        </w:rPr>
      </w:pPr>
    </w:p>
    <w:p w:rsidR="00C21F10" w:rsidRPr="00424B1A" w:rsidRDefault="00C21F10" w:rsidP="00C21F10">
      <w:pPr>
        <w:pStyle w:val="BodyText"/>
        <w:spacing w:after="0"/>
        <w:jc w:val="center"/>
        <w:rPr>
          <w:b/>
        </w:rPr>
      </w:pPr>
      <w:r w:rsidRPr="00424B1A">
        <w:rPr>
          <w:b/>
        </w:rPr>
        <w:t>4. ФИНАНСИЈСКИ ПЛАН</w:t>
      </w:r>
    </w:p>
    <w:p w:rsidR="00C21F10" w:rsidRPr="00424B1A" w:rsidRDefault="00C21F10" w:rsidP="00C21F10">
      <w:pPr>
        <w:pStyle w:val="BodyText"/>
        <w:spacing w:after="0"/>
        <w:jc w:val="center"/>
        <w:rPr>
          <w:b/>
        </w:rPr>
      </w:pPr>
    </w:p>
    <w:p w:rsidR="00C21F10" w:rsidRPr="00424B1A" w:rsidRDefault="00C21F10" w:rsidP="00C21F10">
      <w:pPr>
        <w:pStyle w:val="BodyText"/>
        <w:spacing w:after="0"/>
        <w:rPr>
          <w:b/>
        </w:rPr>
      </w:pPr>
    </w:p>
    <w:p w:rsidR="00C21F10" w:rsidRPr="00424B1A" w:rsidRDefault="00C21F10" w:rsidP="00C21F10">
      <w:pPr>
        <w:pStyle w:val="BodyText"/>
        <w:spacing w:after="0"/>
        <w:rPr>
          <w:b/>
        </w:rPr>
      </w:pPr>
    </w:p>
    <w:p w:rsidR="00C21F10" w:rsidRPr="00424B1A" w:rsidRDefault="00C21F10" w:rsidP="00C21F10">
      <w:pPr>
        <w:pStyle w:val="BodyText"/>
        <w:spacing w:after="0"/>
      </w:pPr>
      <w:r w:rsidRPr="00424B1A">
        <w:t>.</w:t>
      </w:r>
    </w:p>
    <w:p w:rsidR="00C21F10" w:rsidRPr="00424B1A" w:rsidRDefault="00C21F10" w:rsidP="00C21F10">
      <w:pPr>
        <w:pStyle w:val="BodyText"/>
        <w:spacing w:after="0"/>
      </w:pPr>
    </w:p>
    <w:p w:rsidR="00C21F10" w:rsidRPr="00424B1A" w:rsidRDefault="00C21F10" w:rsidP="00C21F10">
      <w:pPr>
        <w:pStyle w:val="BodyText"/>
        <w:spacing w:after="0"/>
      </w:pPr>
      <w:r w:rsidRPr="00424B1A">
        <w:t>План  садржи:</w:t>
      </w:r>
    </w:p>
    <w:p w:rsidR="00C21F10" w:rsidRPr="00424B1A" w:rsidRDefault="00C21F10" w:rsidP="00C21F10">
      <w:pPr>
        <w:pStyle w:val="BodyText"/>
        <w:spacing w:after="0"/>
      </w:pPr>
    </w:p>
    <w:p w:rsidR="00C21F10" w:rsidRPr="00424B1A" w:rsidRDefault="00C21F10" w:rsidP="00C21F10">
      <w:pPr>
        <w:pStyle w:val="BodyText"/>
        <w:spacing w:after="0"/>
        <w:ind w:left="720"/>
        <w:rPr>
          <w:b/>
        </w:rPr>
      </w:pPr>
    </w:p>
    <w:p w:rsidR="00C21F10" w:rsidRPr="00424B1A" w:rsidRDefault="00C21F10" w:rsidP="00C21F10">
      <w:pPr>
        <w:pStyle w:val="BodyText"/>
        <w:numPr>
          <w:ilvl w:val="0"/>
          <w:numId w:val="45"/>
        </w:numPr>
        <w:spacing w:after="0"/>
        <w:rPr>
          <w:b/>
        </w:rPr>
      </w:pPr>
      <w:r w:rsidRPr="00424B1A">
        <w:t>План прихода</w:t>
      </w:r>
    </w:p>
    <w:p w:rsidR="00C21F10" w:rsidRPr="00424B1A" w:rsidRDefault="00C21F10" w:rsidP="00C21F10">
      <w:pPr>
        <w:pStyle w:val="BodyText"/>
        <w:spacing w:after="0"/>
        <w:ind w:left="720"/>
        <w:rPr>
          <w:b/>
        </w:rPr>
      </w:pPr>
    </w:p>
    <w:p w:rsidR="00C21F10" w:rsidRPr="00424B1A" w:rsidRDefault="00C21F10" w:rsidP="00C21F10">
      <w:pPr>
        <w:pStyle w:val="BodyText"/>
        <w:numPr>
          <w:ilvl w:val="0"/>
          <w:numId w:val="45"/>
        </w:numPr>
        <w:spacing w:after="0"/>
      </w:pPr>
      <w:r w:rsidRPr="00424B1A">
        <w:t>План коришћења средстава из Буџета за 2018. годину по позицијама</w:t>
      </w:r>
    </w:p>
    <w:p w:rsidR="00C21F10" w:rsidRPr="00424B1A" w:rsidRDefault="00C21F10" w:rsidP="00C21F10">
      <w:pPr>
        <w:pStyle w:val="BodyText"/>
        <w:spacing w:after="0"/>
        <w:ind w:left="2124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>-капиталне инвестиције</w:t>
      </w:r>
    </w:p>
    <w:p w:rsidR="00C21F10" w:rsidRPr="00424B1A" w:rsidRDefault="00C21F10" w:rsidP="00C21F10">
      <w:pPr>
        <w:pStyle w:val="BodyText"/>
        <w:spacing w:after="0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>-комунална хигијена</w:t>
      </w:r>
    </w:p>
    <w:p w:rsidR="00C21F10" w:rsidRPr="00424B1A" w:rsidRDefault="00C21F10" w:rsidP="00C21F10">
      <w:pPr>
        <w:pStyle w:val="BodyText"/>
        <w:spacing w:after="0"/>
        <w:ind w:left="2124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>- зоохигијена</w:t>
      </w:r>
    </w:p>
    <w:p w:rsidR="00C21F10" w:rsidRPr="00424B1A" w:rsidRDefault="00C21F10" w:rsidP="00C21F10">
      <w:pPr>
        <w:pStyle w:val="BodyText"/>
        <w:spacing w:after="0"/>
        <w:ind w:left="2124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>- нешкодљиво уклањање лешева</w:t>
      </w:r>
    </w:p>
    <w:p w:rsidR="00C21F10" w:rsidRPr="00424B1A" w:rsidRDefault="00C21F10" w:rsidP="00C21F10">
      <w:pPr>
        <w:pStyle w:val="BodyText"/>
        <w:spacing w:after="0"/>
        <w:ind w:left="2124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>- одржавање јавне расвете</w:t>
      </w:r>
    </w:p>
    <w:p w:rsidR="00C21F10" w:rsidRPr="00424B1A" w:rsidRDefault="00C21F10" w:rsidP="00C21F10">
      <w:pPr>
        <w:pStyle w:val="BodyText"/>
        <w:spacing w:after="0"/>
        <w:ind w:left="2124"/>
      </w:pPr>
    </w:p>
    <w:p w:rsidR="00C21F10" w:rsidRPr="00424B1A" w:rsidRDefault="00C21F10" w:rsidP="00C21F10">
      <w:pPr>
        <w:pStyle w:val="BodyText"/>
        <w:spacing w:after="0"/>
        <w:ind w:left="2124"/>
      </w:pPr>
      <w:r w:rsidRPr="00424B1A">
        <w:t xml:space="preserve">- одржавање Градских базена и Спортско рекреативног центра „Школарац“ </w:t>
      </w:r>
    </w:p>
    <w:p w:rsidR="00C21F10" w:rsidRPr="00424B1A" w:rsidRDefault="00C21F10" w:rsidP="00C21F10">
      <w:pPr>
        <w:pStyle w:val="BodyText"/>
        <w:spacing w:after="0"/>
        <w:rPr>
          <w:b/>
          <w:lang w:val="en-US"/>
        </w:rPr>
        <w:sectPr w:rsidR="00C21F10" w:rsidRPr="00424B1A" w:rsidSect="00AC5BF3">
          <w:footerReference w:type="default" r:id="rId8"/>
          <w:pgSz w:w="11906" w:h="16838"/>
          <w:pgMar w:top="1418" w:right="992" w:bottom="1418" w:left="1276" w:header="720" w:footer="720" w:gutter="0"/>
          <w:cols w:space="720"/>
          <w:docGrid w:linePitch="326"/>
        </w:sectPr>
      </w:pPr>
    </w:p>
    <w:tbl>
      <w:tblPr>
        <w:tblW w:w="15855" w:type="dxa"/>
        <w:tblInd w:w="93" w:type="dxa"/>
        <w:tblLook w:val="04A0" w:firstRow="1" w:lastRow="0" w:firstColumn="1" w:lastColumn="0" w:noHBand="0" w:noVBand="1"/>
      </w:tblPr>
      <w:tblGrid>
        <w:gridCol w:w="760"/>
        <w:gridCol w:w="800"/>
        <w:gridCol w:w="4647"/>
        <w:gridCol w:w="1575"/>
        <w:gridCol w:w="1593"/>
        <w:gridCol w:w="1620"/>
        <w:gridCol w:w="1530"/>
        <w:gridCol w:w="1620"/>
        <w:gridCol w:w="1710"/>
      </w:tblGrid>
      <w:tr w:rsidR="00D050C3" w:rsidRPr="00D050C3" w:rsidTr="00D050C3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4295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  <w:t>ФИНАНСИЈСКИ ПЛАН ПРИХОДА ЗА 2019,2020,2021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429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</w:pPr>
          </w:p>
        </w:tc>
      </w:tr>
      <w:tr w:rsidR="00D050C3" w:rsidRPr="00D050C3" w:rsidTr="00D050C3">
        <w:trPr>
          <w:trHeight w:val="52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Ред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Бр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Конто</w:t>
            </w:r>
            <w:proofErr w:type="spellEnd"/>
          </w:p>
        </w:tc>
        <w:tc>
          <w:tcPr>
            <w:tcW w:w="4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ВРСТА ПРИХОДА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Остварено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31.12.2017.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План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Очекивано-остварено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План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2019.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План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2020.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План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2021.</w:t>
            </w:r>
          </w:p>
        </w:tc>
      </w:tr>
      <w:tr w:rsidR="00D050C3" w:rsidRPr="00D050C3" w:rsidTr="00D050C3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до</w:t>
            </w:r>
            <w:proofErr w:type="spellEnd"/>
            <w:proofErr w:type="gram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31.12.2018.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60400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продаје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робе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продавница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492,667.14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460,000.00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870,000.00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60430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косигнационе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робе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911,558.23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250,000.00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извлачења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смећа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грађана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11,353,967.96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12,000,000.00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13,000,000.00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извлачења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смећа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предузећа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занатлија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8,291,828.88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9,500,000.00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погребних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услуга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1,015,090.00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701,000.00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закупнина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гробних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места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2,035,556.67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2,390,000.00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2,800,000.00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опомена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50,434.00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120,000.00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базена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1,437,125.00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61406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Школарца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146,250.00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грађана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21,021,010.85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21,000,000.00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22,000,000.00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23,000,000.00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предузећа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занатлија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10,808,282.60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водоводних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радова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576,409.41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480,000.00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Остали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82,290,000.00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88,500,000.00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90,000,000.00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110,000,000.00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канализације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грађана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3,448,746.18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3,440,000.00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3,700,000.00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61416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канализације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предузећа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занатлија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2,478,345.80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2,645,000.00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2,900,000.00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61421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хватања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паса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луталица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1,405,790.00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3,270,000.00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61425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продаје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паркинг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карата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3,335,187.43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3,730,000.00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4,500,000.00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61427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водоводног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прикључка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2,650,479.00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2,667,000.00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2,900,000.00</w:t>
            </w:r>
          </w:p>
        </w:tc>
      </w:tr>
      <w:tr w:rsidR="00D050C3" w:rsidRPr="00D050C3" w:rsidTr="00D050C3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61428</w:t>
            </w:r>
          </w:p>
        </w:tc>
        <w:tc>
          <w:tcPr>
            <w:tcW w:w="4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Префактурисана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електрична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енергија</w:t>
            </w:r>
            <w:proofErr w:type="spellEnd"/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148,686.33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145,000.00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160,000.00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170,000.00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180,000.00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152,000.00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>20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јавне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расвете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4,368,365.76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5,300,000.00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обраде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захтева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прикључак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425,000.00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одношења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дворишног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смећа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1,463,322.70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1,455,000.00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1,700,000.00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поправке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изнајмљеног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возила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поштанских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трошкова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5,697.00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8,000.00</w:t>
            </w:r>
          </w:p>
        </w:tc>
      </w:tr>
      <w:tr w:rsidR="00D050C3" w:rsidRPr="00D050C3" w:rsidTr="00D050C3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61438</w:t>
            </w:r>
          </w:p>
        </w:tc>
        <w:tc>
          <w:tcPr>
            <w:tcW w:w="4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семафора</w:t>
            </w:r>
            <w:proofErr w:type="spellEnd"/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162,000.00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164,400.00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300,000.00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200,000.00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61439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Префактурисано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грејање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152,520.00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265,000.00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61460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дневне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пијачарине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2,417,867.99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2,160,000.00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2,600,000.00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61470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јавних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површина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37,424,403.68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49,000,000.00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65,000,000.00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61480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изградње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опсега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гробљу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810,000.00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864,000.00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650,000.00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61490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кошења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3,520.00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61208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службе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термот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</w:t>
            </w:r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термоенер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инстал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61224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продаје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основ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61228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канал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радова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64001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зоо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бруто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зараде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2,200,000.00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64002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зоо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исхрана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паса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563,884.80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1,320,000.00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1,320,000.00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64005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зoo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стерилизација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вакцинација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317,800.00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820,300.00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64006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зoo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уклањање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лешева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1,080,140.00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1,961,188.80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64009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Субвенција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национал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службе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запошљавање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111,619.55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Електричне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енергије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субв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гориво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64016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базена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Школарца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17,616,413.42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64018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зимске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службе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64107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водотокова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2,999,480.00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64024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Одржавање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јавне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расвете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64100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основу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условљених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донација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>47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65000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закупнина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496,800.00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1,200,000.00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66200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камата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1,787,378.41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1,800,000.00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66500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Наплаћена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отписана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потраживања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67000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Добици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продаје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некретнина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постројења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2,478,554.00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3,000,000.00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67700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смањења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обавеза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добављачима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45,730.69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232,108.33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67800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уклањања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дугороч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резервисања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314,370.14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67900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Остали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напоменути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287,498.07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500,000.00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67940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Казне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радника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29,972.98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67990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Остали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заокружење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2,508.84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68520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4E032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Приходи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усклађивања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вредности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пот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r w:rsidR="004E03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sr-Cyrl-RS" w:eastAsia="en-US"/>
              </w:rPr>
              <w:t>о</w:t>
            </w: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д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купаца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3,059,528.97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7F081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7F081E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n-US" w:eastAsia="en-US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D050C3" w:rsidRPr="00D050C3" w:rsidTr="00D050C3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214,322,524.06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238,668,600.00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252,479,565.55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282,382,500.00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298,258,000.00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319,918,000.00</w:t>
            </w:r>
          </w:p>
        </w:tc>
      </w:tr>
    </w:tbl>
    <w:p w:rsidR="00C21F10" w:rsidRPr="00D050C3" w:rsidRDefault="00C21F10" w:rsidP="00C21F10">
      <w:pPr>
        <w:pStyle w:val="BodyText"/>
        <w:spacing w:after="0"/>
        <w:rPr>
          <w:b/>
          <w:highlight w:val="yellow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p w:rsidR="00B80E57" w:rsidRDefault="00B80E57" w:rsidP="00C21F10">
      <w:pPr>
        <w:widowControl/>
        <w:suppressAutoHyphens w:val="0"/>
        <w:spacing w:after="200" w:line="276" w:lineRule="auto"/>
        <w:rPr>
          <w:b/>
          <w:highlight w:val="yellow"/>
          <w:lang w:val="en-US"/>
        </w:rPr>
      </w:pPr>
    </w:p>
    <w:tbl>
      <w:tblPr>
        <w:tblW w:w="12420" w:type="dxa"/>
        <w:tblInd w:w="93" w:type="dxa"/>
        <w:tblLook w:val="04A0" w:firstRow="1" w:lastRow="0" w:firstColumn="1" w:lastColumn="0" w:noHBand="0" w:noVBand="1"/>
      </w:tblPr>
      <w:tblGrid>
        <w:gridCol w:w="4924"/>
        <w:gridCol w:w="1810"/>
        <w:gridCol w:w="2706"/>
        <w:gridCol w:w="2020"/>
        <w:gridCol w:w="960"/>
      </w:tblGrid>
      <w:tr w:rsidR="00B80E57" w:rsidRPr="00B80E57" w:rsidTr="00B80E57">
        <w:trPr>
          <w:trHeight w:val="31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РЕБАЛАНС  ПЛАНА КОРИШЋЕЊА СРЕДСТАВА БУЏЕТА ЗА КЈП „ЂУНИС“ 2019-ЈУН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15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Позиција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/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Извори</w:t>
            </w:r>
            <w:proofErr w:type="spellEnd"/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План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2019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Позиција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/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извори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Ребаланс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2019-јун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Капиталне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инвестиције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Субвенције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текуће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Комунална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хигијена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36,921,313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Комунална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хигијена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48,921,313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645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Заштита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животне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средине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22,000,000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Заш.жив.средине-зелене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површине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10,000,000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645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јавне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расвете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13,157,556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јавне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расвете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13,157,556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Зоохигијена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4,000,000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Зоохигијена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и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нешкодљиво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уклањање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лешева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7,000,000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69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Нешкодљиво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уклањање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лешева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3,000,000</w:t>
            </w:r>
          </w:p>
        </w:tc>
        <w:tc>
          <w:tcPr>
            <w:tcW w:w="2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водотокова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4,000,000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водотокова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645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Остале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комуналне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услуге-базен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и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Школарац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13,000,000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Одрж.ост.ком.обј.базен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и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школарац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13,000,000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Зимска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служба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7,000,000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Зимско</w:t>
            </w:r>
            <w:proofErr w:type="spellEnd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одржавање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9,100,000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3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УКУПНО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103,078,869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B80E57">
              <w:rPr>
                <w:rFonts w:eastAsia="Times New Roman"/>
                <w:color w:val="000000"/>
                <w:kern w:val="0"/>
                <w:lang w:val="en-US" w:eastAsia="en-US"/>
              </w:rPr>
              <w:t>105,178,869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B80E57" w:rsidRPr="00B80E57" w:rsidTr="00B80E57">
        <w:trPr>
          <w:trHeight w:val="300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57" w:rsidRPr="00B80E57" w:rsidRDefault="00B80E57" w:rsidP="00B80E5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</w:tbl>
    <w:p w:rsidR="00C21F10" w:rsidRDefault="00C21F10" w:rsidP="00C21F10">
      <w:pPr>
        <w:widowControl/>
        <w:suppressAutoHyphens w:val="0"/>
        <w:spacing w:after="200" w:line="276" w:lineRule="auto"/>
        <w:rPr>
          <w:b/>
          <w:highlight w:val="yellow"/>
          <w:lang w:val="sr-Cyrl-RS"/>
        </w:rPr>
      </w:pPr>
      <w:r w:rsidRPr="005A2727">
        <w:rPr>
          <w:b/>
          <w:highlight w:val="yellow"/>
        </w:rPr>
        <w:br w:type="page"/>
      </w:r>
    </w:p>
    <w:tbl>
      <w:tblPr>
        <w:tblW w:w="14978" w:type="dxa"/>
        <w:tblInd w:w="93" w:type="dxa"/>
        <w:tblLook w:val="04A0" w:firstRow="1" w:lastRow="0" w:firstColumn="1" w:lastColumn="0" w:noHBand="0" w:noVBand="1"/>
      </w:tblPr>
      <w:tblGrid>
        <w:gridCol w:w="2463"/>
        <w:gridCol w:w="3155"/>
        <w:gridCol w:w="316"/>
        <w:gridCol w:w="464"/>
        <w:gridCol w:w="637"/>
        <w:gridCol w:w="78"/>
        <w:gridCol w:w="497"/>
        <w:gridCol w:w="361"/>
        <w:gridCol w:w="497"/>
        <w:gridCol w:w="650"/>
        <w:gridCol w:w="800"/>
        <w:gridCol w:w="960"/>
        <w:gridCol w:w="960"/>
        <w:gridCol w:w="940"/>
        <w:gridCol w:w="960"/>
        <w:gridCol w:w="1240"/>
      </w:tblGrid>
      <w:tr w:rsidR="00D050C3" w:rsidRPr="00D050C3" w:rsidTr="00D00F01">
        <w:trPr>
          <w:trHeight w:val="315"/>
        </w:trPr>
        <w:tc>
          <w:tcPr>
            <w:tcW w:w="9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  <w:lastRenderedPageBreak/>
              <w:t>ПЛАН ИНВЕСТИЦИЈА ЗА 2019</w:t>
            </w:r>
            <w:proofErr w:type="gramStart"/>
            <w:r w:rsidRPr="00D050C3"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  <w:t>,  2020</w:t>
            </w:r>
            <w:proofErr w:type="gramEnd"/>
            <w:r w:rsidRPr="00D050C3">
              <w:rPr>
                <w:rFonts w:eastAsia="Times New Roman"/>
                <w:b/>
                <w:bCs/>
                <w:color w:val="000000"/>
                <w:kern w:val="0"/>
                <w:lang w:val="en-US" w:eastAsia="en-US"/>
              </w:rPr>
              <w:t xml:space="preserve"> И 2021. ГОД – РЕБАЛАНС ЈУН 2019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16"/>
                <w:szCs w:val="16"/>
                <w:lang w:val="en-US" w:eastAsia="en-US"/>
              </w:rPr>
              <w:t xml:space="preserve">у 000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16"/>
                <w:szCs w:val="16"/>
                <w:lang w:val="en-US" w:eastAsia="en-US"/>
              </w:rPr>
              <w:t>дин</w:t>
            </w:r>
            <w:proofErr w:type="spellEnd"/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Позиција</w:t>
            </w:r>
            <w:proofErr w:type="spellEnd"/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VI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VII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IX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 xml:space="preserve">XI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XII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Укупно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: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Укупно</w:t>
            </w:r>
            <w:proofErr w:type="spellEnd"/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403,587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Совљак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Божића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крај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3,367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Совљак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Крстоношића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крај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8,021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Совљак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Вила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Алексића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4,289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Ц.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Јабука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деоница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3,875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Таково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14,585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Совљак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Звиздару-деоница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14,200</w:t>
            </w:r>
          </w:p>
        </w:tc>
      </w:tr>
      <w:tr w:rsidR="00D050C3" w:rsidRPr="007F081E" w:rsidTr="00120CEA">
        <w:trPr>
          <w:trHeight w:val="51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Бунар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Б-13,Бунар Б-14-Извориште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Таково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7F081E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18,000</w:t>
            </w:r>
          </w:p>
        </w:tc>
      </w:tr>
      <w:tr w:rsidR="00D050C3" w:rsidRPr="00D050C3" w:rsidTr="00120CEA">
        <w:trPr>
          <w:trHeight w:val="633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0C3" w:rsidRPr="007F081E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Изградња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водовода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фек.кан.на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објекту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Школарац</w:t>
            </w:r>
            <w:proofErr w:type="spellEnd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Убу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7F081E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7F081E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7F081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  <w:t>5,000</w:t>
            </w:r>
          </w:p>
        </w:tc>
      </w:tr>
      <w:tr w:rsidR="00D050C3" w:rsidRPr="00D050C3" w:rsidTr="00120CEA">
        <w:trPr>
          <w:trHeight w:val="471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Израда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истражно-експлоатационог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бунара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базену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Бунар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Тулари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Б15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15,000</w:t>
            </w:r>
          </w:p>
        </w:tc>
      </w:tr>
      <w:tr w:rsidR="00D050C3" w:rsidRPr="00D050C3" w:rsidTr="00120CEA">
        <w:trPr>
          <w:trHeight w:val="43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Реконструкција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улице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Свете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Поповић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17,000</w:t>
            </w:r>
          </w:p>
        </w:tc>
      </w:tr>
      <w:tr w:rsidR="00D050C3" w:rsidRPr="00D050C3" w:rsidTr="00120CEA">
        <w:trPr>
          <w:trHeight w:val="453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Реконструкција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улице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Браће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Ненадовић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14,000</w:t>
            </w:r>
          </w:p>
        </w:tc>
      </w:tr>
      <w:tr w:rsidR="00D050C3" w:rsidRPr="00D050C3" w:rsidTr="00CA252F">
        <w:trPr>
          <w:trHeight w:val="102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Реконструкција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цевовода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улице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Јосипа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Мајера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деоница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I и II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0C3" w:rsidRPr="00D050C3" w:rsidRDefault="00D050C3" w:rsidP="00120CE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37,000</w:t>
            </w:r>
          </w:p>
        </w:tc>
      </w:tr>
      <w:tr w:rsidR="00D050C3" w:rsidRPr="00D050C3" w:rsidTr="00FC3BCF">
        <w:trPr>
          <w:trHeight w:val="831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>Набавка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механизације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1.Цистерна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пробијање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усисавање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канализације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20,000</w:t>
            </w:r>
          </w:p>
        </w:tc>
      </w:tr>
      <w:tr w:rsidR="00D050C3" w:rsidRPr="00D050C3" w:rsidTr="00FC3BCF">
        <w:trPr>
          <w:trHeight w:val="540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2.Камион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кипер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3т  2-3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13,000</w:t>
            </w:r>
          </w:p>
        </w:tc>
      </w:tr>
      <w:tr w:rsidR="00D050C3" w:rsidRPr="00D050C3" w:rsidTr="00FC3BCF">
        <w:trPr>
          <w:trHeight w:val="315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Bулдожер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14,500</w:t>
            </w:r>
          </w:p>
        </w:tc>
      </w:tr>
      <w:tr w:rsidR="00D050C3" w:rsidRPr="00D050C3" w:rsidTr="00FC3BCF">
        <w:trPr>
          <w:trHeight w:val="768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4.Трактор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прикључцима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кошење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крчење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7,000</w:t>
            </w:r>
          </w:p>
        </w:tc>
      </w:tr>
      <w:tr w:rsidR="00D050C3" w:rsidRPr="00D050C3" w:rsidTr="00FC3BCF">
        <w:trPr>
          <w:trHeight w:val="525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Две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цистерне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превоз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пиће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24,000</w:t>
            </w:r>
          </w:p>
        </w:tc>
      </w:tr>
      <w:tr w:rsidR="00D050C3" w:rsidRPr="00D050C3" w:rsidTr="00FC3BCF">
        <w:trPr>
          <w:trHeight w:val="525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6.Три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камиона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кипера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надоградњом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36,000</w:t>
            </w:r>
          </w:p>
        </w:tc>
      </w:tr>
      <w:tr w:rsidR="00D050C3" w:rsidRPr="00D050C3" w:rsidTr="00FC3BCF">
        <w:trPr>
          <w:trHeight w:val="786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Прикључак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грађев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машину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мини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утоваривач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3,500</w:t>
            </w:r>
          </w:p>
        </w:tc>
      </w:tr>
      <w:tr w:rsidR="00D050C3" w:rsidRPr="00D050C3" w:rsidTr="00FC3BCF">
        <w:trPr>
          <w:trHeight w:val="435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8.Два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смећара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великом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надоградњом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7м3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36,000</w:t>
            </w:r>
          </w:p>
        </w:tc>
      </w:tr>
      <w:tr w:rsidR="00D050C3" w:rsidRPr="00D050C3" w:rsidTr="00FC3BCF">
        <w:trPr>
          <w:trHeight w:val="588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Смећар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малом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надоградњом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– 1,1м3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D050C3" w:rsidRPr="00D050C3" w:rsidTr="00FC3BCF">
        <w:trPr>
          <w:trHeight w:val="336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10.Набавка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половних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аутомобила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5,500</w:t>
            </w:r>
          </w:p>
        </w:tc>
      </w:tr>
      <w:tr w:rsidR="00D050C3" w:rsidRPr="00D050C3" w:rsidTr="00FC3BCF">
        <w:trPr>
          <w:trHeight w:val="315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11.Аутодизалица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9,000</w:t>
            </w:r>
          </w:p>
        </w:tc>
      </w:tr>
      <w:tr w:rsidR="00D050C3" w:rsidRPr="00D050C3" w:rsidTr="00FC3BCF">
        <w:trPr>
          <w:trHeight w:val="540"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12.Ауточистилица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D050C3" w:rsidRPr="00D050C3" w:rsidTr="00D00F01">
        <w:trPr>
          <w:trHeight w:val="723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Израда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елабората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о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резервама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подземних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изворишту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Таково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Пројектантске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услуге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3,000</w:t>
            </w:r>
          </w:p>
        </w:tc>
      </w:tr>
      <w:tr w:rsidR="00D050C3" w:rsidRPr="00D050C3" w:rsidTr="002A225F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Набавка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две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фекалне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пумпе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</w:t>
            </w:r>
          </w:p>
        </w:tc>
      </w:tr>
      <w:tr w:rsidR="00D050C3" w:rsidRPr="00D050C3" w:rsidTr="002A225F">
        <w:trPr>
          <w:trHeight w:val="70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>Центрифугална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хоризо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мотором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фрек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регул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H50M-20M - 2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</w:t>
            </w:r>
          </w:p>
        </w:tc>
      </w:tr>
      <w:tr w:rsidR="00D050C3" w:rsidRPr="00D050C3" w:rsidTr="00BE5F9E">
        <w:trPr>
          <w:trHeight w:val="69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Центрифугална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хоризо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мотором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фрек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регул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чисту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воду-2-ком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Канте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контејнери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Половни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агрегат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Мерач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протока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отпадне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Континуални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мерач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притиска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пумпну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станицу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сирове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Дефектаза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сервис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озонизацију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2,000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Дефектаза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сервис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пнеуматске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инсталације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60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Даљински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приступ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систему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ауто.дозирање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хлора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AS-2004/15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</w:t>
            </w:r>
          </w:p>
        </w:tc>
      </w:tr>
      <w:tr w:rsidR="00D050C3" w:rsidRPr="00D050C3" w:rsidTr="00BE5F9E">
        <w:trPr>
          <w:trHeight w:val="588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Рашигови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прстенови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PS VM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спец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теж</w:t>
            </w:r>
            <w:proofErr w:type="spellEnd"/>
            <w:proofErr w:type="gram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. 1,05 g/cm3 25x25x3mm    1,2t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2,500</w:t>
            </w:r>
          </w:p>
        </w:tc>
      </w:tr>
      <w:tr w:rsidR="00D050C3" w:rsidRPr="00D050C3" w:rsidTr="00BE5F9E">
        <w:trPr>
          <w:trHeight w:val="51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Хидрофорска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пумпа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фрек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регулатором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управ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притиску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) 3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ком-Вучијак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Баждарење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мерне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Набавка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бунарска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агрегата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заштитом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Набавка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пумпе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фекалну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станицу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363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Самоходна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дробилица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грање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750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Фреза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Тримери-3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250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Моторна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тестера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Приколица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азил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600</w:t>
            </w:r>
          </w:p>
        </w:tc>
      </w:tr>
      <w:tr w:rsidR="00D050C3" w:rsidRPr="00D050C3" w:rsidTr="00D00F01">
        <w:trPr>
          <w:trHeight w:val="291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Реконструкција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крова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азила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3,000</w:t>
            </w:r>
          </w:p>
        </w:tc>
      </w:tr>
      <w:tr w:rsidR="00D050C3" w:rsidRPr="00D050C3" w:rsidTr="009351BD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Бетонирање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азила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2A225F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Ограђивање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азила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100</w:t>
            </w:r>
          </w:p>
        </w:tc>
      </w:tr>
      <w:tr w:rsidR="00D050C3" w:rsidRPr="00D050C3" w:rsidTr="002A225F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 xml:space="preserve">ПДА уређај-4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Геодетска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снимања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31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Стручни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надзор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1,000</w:t>
            </w:r>
          </w:p>
        </w:tc>
      </w:tr>
      <w:tr w:rsidR="00D050C3" w:rsidRPr="00D050C3" w:rsidTr="00D00F01">
        <w:trPr>
          <w:trHeight w:val="42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Израда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пројектне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документације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водовод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Пројекат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зона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санитарне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заштите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</w:t>
            </w:r>
          </w:p>
        </w:tc>
      </w:tr>
      <w:tr w:rsidR="00D050C3" w:rsidRPr="00D050C3" w:rsidTr="00BE5F9E">
        <w:trPr>
          <w:trHeight w:val="426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Радови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измени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електро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делова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бустер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станици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Вучијак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250</w:t>
            </w:r>
          </w:p>
        </w:tc>
      </w:tr>
      <w:tr w:rsidR="00D050C3" w:rsidRPr="00D050C3" w:rsidTr="00BE5F9E">
        <w:trPr>
          <w:trHeight w:val="43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Радови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изради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електро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делова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бустер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станици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“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Ђунис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400</w:t>
            </w:r>
          </w:p>
        </w:tc>
      </w:tr>
      <w:tr w:rsidR="00D050C3" w:rsidRPr="00D050C3" w:rsidTr="00D00F01">
        <w:trPr>
          <w:trHeight w:val="705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Сервис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унапређење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управљачког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система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ППВ “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Таково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”(SCADA)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1,500</w:t>
            </w:r>
          </w:p>
        </w:tc>
      </w:tr>
      <w:tr w:rsidR="00D050C3" w:rsidRPr="00D050C3" w:rsidTr="00D00F01">
        <w:trPr>
          <w:trHeight w:val="561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Сервисирање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лабараторијске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300</w:t>
            </w:r>
          </w:p>
        </w:tc>
      </w:tr>
      <w:tr w:rsidR="00D050C3" w:rsidRPr="00D050C3" w:rsidTr="00D00F01">
        <w:trPr>
          <w:trHeight w:val="498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Сервисирање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електромашинске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500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Преглед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опреме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притиском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</w:t>
            </w:r>
          </w:p>
        </w:tc>
      </w:tr>
      <w:tr w:rsidR="00D050C3" w:rsidRPr="00D050C3" w:rsidTr="00D00F01">
        <w:trPr>
          <w:trHeight w:val="51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Молерско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фарбарски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радови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Водоводу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150</w:t>
            </w:r>
          </w:p>
        </w:tc>
      </w:tr>
      <w:tr w:rsidR="00D050C3" w:rsidRPr="00D050C3" w:rsidTr="00D00F01">
        <w:trPr>
          <w:trHeight w:val="453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Резерви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делови,опрема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рад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Водоводу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D050C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200</w:t>
            </w:r>
          </w:p>
        </w:tc>
      </w:tr>
      <w:tr w:rsidR="00D050C3" w:rsidRPr="00D050C3" w:rsidTr="00D00F01">
        <w:trPr>
          <w:trHeight w:val="390"/>
        </w:trPr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Пројектовање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Памбуковице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испитивањем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подземних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вода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18,000</w:t>
            </w:r>
          </w:p>
        </w:tc>
      </w:tr>
      <w:tr w:rsidR="00D050C3" w:rsidRPr="00D050C3" w:rsidTr="00D00F01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0F01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D70855" w:rsidRDefault="00D70855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D70855" w:rsidRDefault="00D70855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D70855" w:rsidRPr="00D70855" w:rsidRDefault="00D70855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BE5F9E" w:rsidRDefault="00BE5F9E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BE5F9E" w:rsidRDefault="00BE5F9E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BE5F9E" w:rsidRDefault="00BE5F9E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BE5F9E" w:rsidRDefault="00BE5F9E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  <w:p w:rsidR="00BE5F9E" w:rsidRPr="00BE5F9E" w:rsidRDefault="00BE5F9E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70855" w:rsidRDefault="00D050C3" w:rsidP="00D050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R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0F01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540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lastRenderedPageBreak/>
              <w:t>Извори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финансирања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Износ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54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Сопствена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стредства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30,000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313,587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0F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Кредити</w:t>
            </w:r>
            <w:proofErr w:type="spellEnd"/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60.000 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D050C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en-US"/>
              </w:rPr>
              <w:t>403,587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1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У 2019.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Предвиђено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је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да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се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механизација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набави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из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одобрених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кредита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банке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у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динарској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против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вредности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500.000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евра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. 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D050C3" w:rsidRPr="00D050C3" w:rsidTr="00D00F01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en-US" w:eastAsia="en-US"/>
              </w:rPr>
            </w:pPr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У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преговорима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смо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са</w:t>
            </w:r>
            <w:proofErr w:type="spellEnd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D050C3">
              <w:rPr>
                <w:rFonts w:eastAsia="Times New Roman"/>
                <w:color w:val="000000"/>
                <w:kern w:val="0"/>
                <w:lang w:val="en-US" w:eastAsia="en-US"/>
              </w:rPr>
              <w:t>банкама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0C3" w:rsidRPr="00D050C3" w:rsidRDefault="00D050C3" w:rsidP="00D050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</w:tbl>
    <w:p w:rsidR="00D050C3" w:rsidRPr="00D050C3" w:rsidRDefault="00D050C3" w:rsidP="00C21F10">
      <w:pPr>
        <w:widowControl/>
        <w:suppressAutoHyphens w:val="0"/>
        <w:spacing w:after="200" w:line="276" w:lineRule="auto"/>
        <w:rPr>
          <w:b/>
          <w:highlight w:val="yellow"/>
          <w:lang w:val="sr-Cyrl-RS"/>
        </w:rPr>
      </w:pPr>
    </w:p>
    <w:p w:rsidR="00C21F10" w:rsidRPr="00492C20" w:rsidRDefault="00C21F10" w:rsidP="00C21F10">
      <w:pPr>
        <w:pStyle w:val="BodyText"/>
        <w:spacing w:after="0"/>
        <w:rPr>
          <w:b/>
        </w:rPr>
        <w:sectPr w:rsidR="00C21F10" w:rsidRPr="00492C20" w:rsidSect="00AC5BF3">
          <w:pgSz w:w="16838" w:h="11906" w:orient="landscape"/>
          <w:pgMar w:top="1282" w:right="1411" w:bottom="994" w:left="720" w:header="720" w:footer="720" w:gutter="0"/>
          <w:cols w:space="720"/>
          <w:docGrid w:linePitch="326"/>
        </w:sectPr>
      </w:pPr>
    </w:p>
    <w:p w:rsidR="00C21F10" w:rsidRPr="00492C20" w:rsidRDefault="00C21F10" w:rsidP="00C21F10"/>
    <w:p w:rsidR="0061304F" w:rsidRDefault="0061304F"/>
    <w:sectPr w:rsidR="0061304F" w:rsidSect="00AC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5A" w:rsidRDefault="0012635A">
      <w:r>
        <w:separator/>
      </w:r>
    </w:p>
  </w:endnote>
  <w:endnote w:type="continuationSeparator" w:id="0">
    <w:p w:rsidR="0012635A" w:rsidRDefault="001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88" w:rsidRDefault="00B921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92188" w:rsidRDefault="00B92188">
    <w:pPr>
      <w:pStyle w:val="Footer"/>
    </w:pPr>
  </w:p>
  <w:p w:rsidR="00B92188" w:rsidRDefault="00B92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5A" w:rsidRDefault="0012635A">
      <w:r>
        <w:separator/>
      </w:r>
    </w:p>
  </w:footnote>
  <w:footnote w:type="continuationSeparator" w:id="0">
    <w:p w:rsidR="0012635A" w:rsidRDefault="0012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7F6CC1"/>
    <w:multiLevelType w:val="multilevel"/>
    <w:tmpl w:val="052A98CC"/>
    <w:styleLink w:val="WWNum2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">
    <w:nsid w:val="04387AD0"/>
    <w:multiLevelType w:val="hybridMultilevel"/>
    <w:tmpl w:val="C3B45B9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E97D93"/>
    <w:multiLevelType w:val="multilevel"/>
    <w:tmpl w:val="80769114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7283DB1"/>
    <w:multiLevelType w:val="multilevel"/>
    <w:tmpl w:val="FEE8A240"/>
    <w:styleLink w:val="WWNum1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86671A0"/>
    <w:multiLevelType w:val="multilevel"/>
    <w:tmpl w:val="8B2233E8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09984CF6"/>
    <w:multiLevelType w:val="multilevel"/>
    <w:tmpl w:val="9260E4F0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7">
    <w:nsid w:val="0EA506E2"/>
    <w:multiLevelType w:val="multilevel"/>
    <w:tmpl w:val="5ACA6522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0FD93B2B"/>
    <w:multiLevelType w:val="multilevel"/>
    <w:tmpl w:val="5AD4EB44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0D84FB5"/>
    <w:multiLevelType w:val="multilevel"/>
    <w:tmpl w:val="1FC679A2"/>
    <w:styleLink w:val="WWNum20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0">
    <w:nsid w:val="1146641B"/>
    <w:multiLevelType w:val="multilevel"/>
    <w:tmpl w:val="4392A28E"/>
    <w:styleLink w:val="WWNum15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5D95EAE"/>
    <w:multiLevelType w:val="multilevel"/>
    <w:tmpl w:val="141256EE"/>
    <w:styleLink w:val="WWNum25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8B748DA"/>
    <w:multiLevelType w:val="hybridMultilevel"/>
    <w:tmpl w:val="4E629EB6"/>
    <w:lvl w:ilvl="0" w:tplc="6A86122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285219"/>
    <w:multiLevelType w:val="multilevel"/>
    <w:tmpl w:val="7BCCA5C6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14">
    <w:nsid w:val="21E21B1A"/>
    <w:multiLevelType w:val="multilevel"/>
    <w:tmpl w:val="BC942384"/>
    <w:styleLink w:val="WWNum26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5">
    <w:nsid w:val="284763A8"/>
    <w:multiLevelType w:val="multilevel"/>
    <w:tmpl w:val="F0BE330A"/>
    <w:styleLink w:val="WWNum3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16">
    <w:nsid w:val="297533B4"/>
    <w:multiLevelType w:val="multilevel"/>
    <w:tmpl w:val="5658E244"/>
    <w:styleLink w:val="WWNum35"/>
    <w:lvl w:ilvl="0">
      <w:start w:val="1"/>
      <w:numFmt w:val="decimal"/>
      <w:lvlText w:val="%1-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2CAF6169"/>
    <w:multiLevelType w:val="multilevel"/>
    <w:tmpl w:val="A6F81AA2"/>
    <w:styleLink w:val="WWNum3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18">
    <w:nsid w:val="35F94766"/>
    <w:multiLevelType w:val="hybridMultilevel"/>
    <w:tmpl w:val="58C88BC0"/>
    <w:lvl w:ilvl="0" w:tplc="0C8A792E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16662F"/>
    <w:multiLevelType w:val="multilevel"/>
    <w:tmpl w:val="A7C0208A"/>
    <w:styleLink w:val="WWNum2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0">
    <w:nsid w:val="3A49351E"/>
    <w:multiLevelType w:val="multilevel"/>
    <w:tmpl w:val="D97ABDE0"/>
    <w:styleLink w:val="WWNum3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1">
    <w:nsid w:val="3BA971C8"/>
    <w:multiLevelType w:val="multilevel"/>
    <w:tmpl w:val="CBDC3730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2">
    <w:nsid w:val="40B22EAF"/>
    <w:multiLevelType w:val="multilevel"/>
    <w:tmpl w:val="711A935A"/>
    <w:styleLink w:val="WWNum37"/>
    <w:lvl w:ilvl="0">
      <w:numFmt w:val="bullet"/>
      <w:lvlText w:val="-"/>
      <w:lvlJc w:val="left"/>
      <w:rPr>
        <w:rFonts w:ascii="Times New Roman" w:eastAsia="Arial Unicode MS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0FF33CD"/>
    <w:multiLevelType w:val="multilevel"/>
    <w:tmpl w:val="1EE0F96C"/>
    <w:styleLink w:val="WWNum3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4">
    <w:nsid w:val="41232826"/>
    <w:multiLevelType w:val="multilevel"/>
    <w:tmpl w:val="C7F469F0"/>
    <w:styleLink w:val="WWNum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41A17060"/>
    <w:multiLevelType w:val="multilevel"/>
    <w:tmpl w:val="A372C404"/>
    <w:styleLink w:val="WWNum3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26">
    <w:nsid w:val="41D433A3"/>
    <w:multiLevelType w:val="hybridMultilevel"/>
    <w:tmpl w:val="4A2E215C"/>
    <w:lvl w:ilvl="0" w:tplc="081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2C40E65"/>
    <w:multiLevelType w:val="multilevel"/>
    <w:tmpl w:val="D5721D26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">
    <w:nsid w:val="44681219"/>
    <w:multiLevelType w:val="multilevel"/>
    <w:tmpl w:val="16586F66"/>
    <w:styleLink w:val="WWNum1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48A11B17"/>
    <w:multiLevelType w:val="multilevel"/>
    <w:tmpl w:val="C9E6F3CA"/>
    <w:styleLink w:val="WWNum1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49F15D2D"/>
    <w:multiLevelType w:val="multilevel"/>
    <w:tmpl w:val="7E8C5E08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31">
    <w:nsid w:val="4B095A17"/>
    <w:multiLevelType w:val="multilevel"/>
    <w:tmpl w:val="CF50E688"/>
    <w:styleLink w:val="WWNum4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32">
    <w:nsid w:val="4BB77CBD"/>
    <w:multiLevelType w:val="multilevel"/>
    <w:tmpl w:val="57BACB16"/>
    <w:styleLink w:val="WW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33">
    <w:nsid w:val="4EF30961"/>
    <w:multiLevelType w:val="multilevel"/>
    <w:tmpl w:val="E22E94F0"/>
    <w:styleLink w:val="WWNum4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34">
    <w:nsid w:val="56400FD8"/>
    <w:multiLevelType w:val="multilevel"/>
    <w:tmpl w:val="12A23934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5B521EBE"/>
    <w:multiLevelType w:val="multilevel"/>
    <w:tmpl w:val="25FA4EAA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36">
    <w:nsid w:val="5BE1155C"/>
    <w:multiLevelType w:val="multilevel"/>
    <w:tmpl w:val="4D6240C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5EF824B7"/>
    <w:multiLevelType w:val="multilevel"/>
    <w:tmpl w:val="649E66FE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5F910515"/>
    <w:multiLevelType w:val="multilevel"/>
    <w:tmpl w:val="3636262C"/>
    <w:styleLink w:val="WWNum23"/>
    <w:lvl w:ilvl="0">
      <w:start w:val="1"/>
      <w:numFmt w:val="decimal"/>
      <w:lvlText w:val="%1-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5FF4568F"/>
    <w:multiLevelType w:val="multilevel"/>
    <w:tmpl w:val="E448371E"/>
    <w:styleLink w:val="WWNum39"/>
    <w:lvl w:ilvl="0">
      <w:numFmt w:val="bullet"/>
      <w:lvlText w:val="-"/>
      <w:lvlJc w:val="left"/>
      <w:rPr>
        <w:rFonts w:ascii="Times New Roman" w:eastAsia="Arial Unicode MS" w:hAnsi="Times New Roman"/>
      </w:rPr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0">
    <w:nsid w:val="60501668"/>
    <w:multiLevelType w:val="multilevel"/>
    <w:tmpl w:val="9F06561A"/>
    <w:styleLink w:val="WWNum2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1">
    <w:nsid w:val="62547DEE"/>
    <w:multiLevelType w:val="multilevel"/>
    <w:tmpl w:val="CD163B1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63D40A0F"/>
    <w:multiLevelType w:val="multilevel"/>
    <w:tmpl w:val="283E14B0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>
    <w:nsid w:val="67EA4E12"/>
    <w:multiLevelType w:val="multilevel"/>
    <w:tmpl w:val="9FF27A4E"/>
    <w:styleLink w:val="WWNum2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4">
    <w:nsid w:val="714E0D27"/>
    <w:multiLevelType w:val="multilevel"/>
    <w:tmpl w:val="9E244830"/>
    <w:styleLink w:val="WWNum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5">
    <w:nsid w:val="74A36410"/>
    <w:multiLevelType w:val="multilevel"/>
    <w:tmpl w:val="E974BEB6"/>
    <w:styleLink w:val="WWNum4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6">
    <w:nsid w:val="753B1E7C"/>
    <w:multiLevelType w:val="multilevel"/>
    <w:tmpl w:val="6928C1F6"/>
    <w:styleLink w:val="WWNum4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7">
    <w:nsid w:val="7A265340"/>
    <w:multiLevelType w:val="multilevel"/>
    <w:tmpl w:val="25162D98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/>
      </w:rPr>
    </w:lvl>
    <w:lvl w:ilvl="8">
      <w:numFmt w:val="bullet"/>
      <w:lvlText w:val=""/>
      <w:lvlJc w:val="left"/>
    </w:lvl>
  </w:abstractNum>
  <w:abstractNum w:abstractNumId="48">
    <w:nsid w:val="7A722C81"/>
    <w:multiLevelType w:val="multilevel"/>
    <w:tmpl w:val="19AAD5C6"/>
    <w:styleLink w:val="WWNum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30"/>
  </w:num>
  <w:num w:numId="4">
    <w:abstractNumId w:val="37"/>
  </w:num>
  <w:num w:numId="5">
    <w:abstractNumId w:val="27"/>
  </w:num>
  <w:num w:numId="6">
    <w:abstractNumId w:val="36"/>
  </w:num>
  <w:num w:numId="7">
    <w:abstractNumId w:val="24"/>
  </w:num>
  <w:num w:numId="8">
    <w:abstractNumId w:val="34"/>
  </w:num>
  <w:num w:numId="9">
    <w:abstractNumId w:val="48"/>
  </w:num>
  <w:num w:numId="10">
    <w:abstractNumId w:val="29"/>
  </w:num>
  <w:num w:numId="11">
    <w:abstractNumId w:val="5"/>
  </w:num>
  <w:num w:numId="12">
    <w:abstractNumId w:val="42"/>
  </w:num>
  <w:num w:numId="13">
    <w:abstractNumId w:val="3"/>
  </w:num>
  <w:num w:numId="14">
    <w:abstractNumId w:val="4"/>
  </w:num>
  <w:num w:numId="15">
    <w:abstractNumId w:val="10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40"/>
  </w:num>
  <w:num w:numId="22">
    <w:abstractNumId w:val="21"/>
  </w:num>
  <w:num w:numId="23">
    <w:abstractNumId w:val="38"/>
  </w:num>
  <w:num w:numId="24">
    <w:abstractNumId w:val="35"/>
  </w:num>
  <w:num w:numId="25">
    <w:abstractNumId w:val="11"/>
  </w:num>
  <w:num w:numId="26">
    <w:abstractNumId w:val="14"/>
  </w:num>
  <w:num w:numId="27">
    <w:abstractNumId w:val="1"/>
  </w:num>
  <w:num w:numId="28">
    <w:abstractNumId w:val="19"/>
  </w:num>
  <w:num w:numId="29">
    <w:abstractNumId w:val="43"/>
  </w:num>
  <w:num w:numId="30">
    <w:abstractNumId w:val="25"/>
  </w:num>
  <w:num w:numId="31">
    <w:abstractNumId w:val="17"/>
  </w:num>
  <w:num w:numId="32">
    <w:abstractNumId w:val="6"/>
  </w:num>
  <w:num w:numId="33">
    <w:abstractNumId w:val="15"/>
  </w:num>
  <w:num w:numId="34">
    <w:abstractNumId w:val="23"/>
  </w:num>
  <w:num w:numId="35">
    <w:abstractNumId w:val="16"/>
  </w:num>
  <w:num w:numId="36">
    <w:abstractNumId w:val="47"/>
  </w:num>
  <w:num w:numId="37">
    <w:abstractNumId w:val="22"/>
  </w:num>
  <w:num w:numId="38">
    <w:abstractNumId w:val="20"/>
  </w:num>
  <w:num w:numId="39">
    <w:abstractNumId w:val="39"/>
  </w:num>
  <w:num w:numId="40">
    <w:abstractNumId w:val="45"/>
  </w:num>
  <w:num w:numId="41">
    <w:abstractNumId w:val="44"/>
  </w:num>
  <w:num w:numId="42">
    <w:abstractNumId w:val="46"/>
  </w:num>
  <w:num w:numId="43">
    <w:abstractNumId w:val="31"/>
  </w:num>
  <w:num w:numId="44">
    <w:abstractNumId w:val="33"/>
  </w:num>
  <w:num w:numId="45">
    <w:abstractNumId w:val="26"/>
  </w:num>
  <w:num w:numId="46">
    <w:abstractNumId w:val="2"/>
  </w:num>
  <w:num w:numId="47">
    <w:abstractNumId w:val="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0"/>
    <w:rsid w:val="00083237"/>
    <w:rsid w:val="00120CEA"/>
    <w:rsid w:val="0012635A"/>
    <w:rsid w:val="00217ADF"/>
    <w:rsid w:val="002A225F"/>
    <w:rsid w:val="0030459A"/>
    <w:rsid w:val="0033297E"/>
    <w:rsid w:val="00351DCE"/>
    <w:rsid w:val="003C4441"/>
    <w:rsid w:val="004E032D"/>
    <w:rsid w:val="0051268C"/>
    <w:rsid w:val="005A2727"/>
    <w:rsid w:val="005C5DBF"/>
    <w:rsid w:val="005F3D01"/>
    <w:rsid w:val="0061304F"/>
    <w:rsid w:val="006835B3"/>
    <w:rsid w:val="006D5A96"/>
    <w:rsid w:val="007F081E"/>
    <w:rsid w:val="00835AB0"/>
    <w:rsid w:val="008A050B"/>
    <w:rsid w:val="008B36E8"/>
    <w:rsid w:val="009351BD"/>
    <w:rsid w:val="00AC5BF3"/>
    <w:rsid w:val="00B80E57"/>
    <w:rsid w:val="00B92188"/>
    <w:rsid w:val="00BC3187"/>
    <w:rsid w:val="00BD1BDB"/>
    <w:rsid w:val="00BE5F9E"/>
    <w:rsid w:val="00C21F10"/>
    <w:rsid w:val="00C559CD"/>
    <w:rsid w:val="00CA252F"/>
    <w:rsid w:val="00D00F01"/>
    <w:rsid w:val="00D050C3"/>
    <w:rsid w:val="00D70855"/>
    <w:rsid w:val="00E70968"/>
    <w:rsid w:val="00F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Heading1">
    <w:name w:val="heading 1"/>
    <w:basedOn w:val="Standard"/>
    <w:next w:val="Textbody"/>
    <w:link w:val="Heading1Char"/>
    <w:uiPriority w:val="9"/>
    <w:rsid w:val="00C21F10"/>
    <w:pPr>
      <w:keepNext/>
      <w:spacing w:before="240" w:after="60"/>
      <w:ind w:left="707" w:hanging="283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Textbody"/>
    <w:link w:val="Heading2Char"/>
    <w:uiPriority w:val="9"/>
    <w:rsid w:val="00C21F10"/>
    <w:pPr>
      <w:keepNext/>
      <w:spacing w:before="240" w:after="60"/>
      <w:ind w:left="1414" w:hanging="283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Standard"/>
    <w:next w:val="Textbody"/>
    <w:link w:val="Heading4Char"/>
    <w:uiPriority w:val="9"/>
    <w:rsid w:val="00C21F10"/>
    <w:pPr>
      <w:keepNext/>
      <w:spacing w:before="240" w:after="60"/>
      <w:ind w:left="2828" w:hanging="283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Textbody"/>
    <w:link w:val="Heading5Char"/>
    <w:uiPriority w:val="9"/>
    <w:rsid w:val="00C21F10"/>
    <w:pPr>
      <w:keepNext/>
      <w:ind w:left="3535" w:hanging="283"/>
      <w:outlineLvl w:val="4"/>
    </w:pPr>
    <w:rPr>
      <w:rFonts w:eastAsia="Times New Roman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1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21F1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C21F10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1F10"/>
    <w:rPr>
      <w:rFonts w:ascii="Times New Roman" w:eastAsia="Times New Roman" w:hAnsi="Times New Roman" w:cs="Times New Roman"/>
      <w:b/>
      <w:bCs/>
      <w:kern w:val="3"/>
      <w:sz w:val="24"/>
      <w:szCs w:val="24"/>
      <w:lang w:val="sl-SI" w:eastAsia="ar-SA"/>
    </w:rPr>
  </w:style>
  <w:style w:type="paragraph" w:styleId="BodyText">
    <w:name w:val="Body Text"/>
    <w:basedOn w:val="Normal"/>
    <w:link w:val="BodyTextChar"/>
    <w:uiPriority w:val="99"/>
    <w:rsid w:val="00C21F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1F10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styleId="Hyperlink">
    <w:name w:val="Hyperlink"/>
    <w:basedOn w:val="DefaultParagraphFont"/>
    <w:uiPriority w:val="99"/>
    <w:rsid w:val="00C21F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21F1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F10"/>
    <w:pPr>
      <w:ind w:left="720"/>
      <w:contextualSpacing/>
    </w:pPr>
  </w:style>
  <w:style w:type="paragraph" w:customStyle="1" w:styleId="TableContents">
    <w:name w:val="Table Contents"/>
    <w:basedOn w:val="Normal"/>
    <w:rsid w:val="00C21F10"/>
    <w:pPr>
      <w:suppressLineNumbers/>
    </w:pPr>
  </w:style>
  <w:style w:type="paragraph" w:customStyle="1" w:styleId="Standard">
    <w:name w:val="Standard"/>
    <w:rsid w:val="00C21F1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Header">
    <w:name w:val="header"/>
    <w:basedOn w:val="Standard"/>
    <w:next w:val="Textbody"/>
    <w:link w:val="HeaderChar"/>
    <w:uiPriority w:val="99"/>
    <w:rsid w:val="00C21F10"/>
    <w:pPr>
      <w:keepNext/>
      <w:tabs>
        <w:tab w:val="center" w:pos="4535"/>
        <w:tab w:val="right" w:pos="9071"/>
      </w:tabs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21F10"/>
    <w:rPr>
      <w:rFonts w:ascii="Arial" w:eastAsia="MS Mincho" w:hAnsi="Arial" w:cs="Tahoma"/>
      <w:kern w:val="3"/>
      <w:sz w:val="28"/>
      <w:szCs w:val="28"/>
      <w:lang w:eastAsia="ar-SA"/>
    </w:rPr>
  </w:style>
  <w:style w:type="paragraph" w:customStyle="1" w:styleId="Textbody">
    <w:name w:val="Text body"/>
    <w:basedOn w:val="Standard"/>
    <w:rsid w:val="00C21F10"/>
    <w:pPr>
      <w:spacing w:after="120"/>
    </w:pPr>
  </w:style>
  <w:style w:type="paragraph" w:styleId="List">
    <w:name w:val="List"/>
    <w:basedOn w:val="Textbody"/>
    <w:uiPriority w:val="99"/>
    <w:rsid w:val="00C21F10"/>
    <w:rPr>
      <w:rFonts w:cs="Mangal"/>
    </w:rPr>
  </w:style>
  <w:style w:type="paragraph" w:styleId="Title">
    <w:name w:val="Title"/>
    <w:basedOn w:val="Standard"/>
    <w:link w:val="TitleChar"/>
    <w:uiPriority w:val="10"/>
    <w:qFormat/>
    <w:rsid w:val="00C21F10"/>
    <w:pPr>
      <w:suppressLineNumbers/>
      <w:spacing w:before="120" w:after="120"/>
      <w:jc w:val="center"/>
    </w:pPr>
    <w:rPr>
      <w:rFonts w:eastAsia="Times New Roman" w:cs="Mangal"/>
      <w:b/>
      <w:i/>
      <w:iCs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C21F10"/>
    <w:rPr>
      <w:rFonts w:ascii="Times New Roman" w:eastAsia="Times New Roman" w:hAnsi="Times New Roman" w:cs="Mangal"/>
      <w:b/>
      <w:i/>
      <w:iCs/>
      <w:kern w:val="3"/>
      <w:sz w:val="24"/>
      <w:szCs w:val="20"/>
      <w:lang w:val="sl-SI" w:eastAsia="ar-SA"/>
    </w:rPr>
  </w:style>
  <w:style w:type="paragraph" w:styleId="Subtitle">
    <w:name w:val="Subtitle"/>
    <w:basedOn w:val="Header"/>
    <w:next w:val="Textbody"/>
    <w:link w:val="SubtitleChar"/>
    <w:uiPriority w:val="11"/>
    <w:rsid w:val="00C21F1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21F10"/>
    <w:rPr>
      <w:rFonts w:ascii="Arial" w:eastAsia="MS Mincho" w:hAnsi="Arial" w:cs="Tahoma"/>
      <w:i/>
      <w:iCs/>
      <w:kern w:val="3"/>
      <w:sz w:val="28"/>
      <w:szCs w:val="28"/>
      <w:lang w:eastAsia="ar-SA"/>
    </w:rPr>
  </w:style>
  <w:style w:type="paragraph" w:customStyle="1" w:styleId="Index">
    <w:name w:val="Index"/>
    <w:basedOn w:val="Standard"/>
    <w:rsid w:val="00C21F10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21F10"/>
    <w:pPr>
      <w:widowControl w:val="0"/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Footer">
    <w:name w:val="footer"/>
    <w:basedOn w:val="Standard"/>
    <w:link w:val="FooterChar"/>
    <w:uiPriority w:val="99"/>
    <w:rsid w:val="00C21F10"/>
    <w:pPr>
      <w:suppressLineNumbers/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F10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BalloonText">
    <w:name w:val="Balloon Text"/>
    <w:basedOn w:val="Standard"/>
    <w:link w:val="BalloonTextChar"/>
    <w:uiPriority w:val="99"/>
    <w:rsid w:val="00C21F10"/>
  </w:style>
  <w:style w:type="character" w:customStyle="1" w:styleId="BalloonTextChar">
    <w:name w:val="Balloon Text Char"/>
    <w:basedOn w:val="DefaultParagraphFont"/>
    <w:link w:val="BalloonText"/>
    <w:uiPriority w:val="99"/>
    <w:rsid w:val="00C21F10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customStyle="1" w:styleId="font5">
    <w:name w:val="font5"/>
    <w:basedOn w:val="Standard"/>
    <w:rsid w:val="00C21F10"/>
  </w:style>
  <w:style w:type="paragraph" w:customStyle="1" w:styleId="xl65">
    <w:name w:val="xl65"/>
    <w:basedOn w:val="Standard"/>
    <w:rsid w:val="00C21F10"/>
  </w:style>
  <w:style w:type="paragraph" w:customStyle="1" w:styleId="xl66">
    <w:name w:val="xl66"/>
    <w:basedOn w:val="Standard"/>
    <w:rsid w:val="00C21F10"/>
  </w:style>
  <w:style w:type="paragraph" w:customStyle="1" w:styleId="xl67">
    <w:name w:val="xl67"/>
    <w:basedOn w:val="Standard"/>
    <w:rsid w:val="00C21F10"/>
  </w:style>
  <w:style w:type="paragraph" w:customStyle="1" w:styleId="xl68">
    <w:name w:val="xl68"/>
    <w:basedOn w:val="Standard"/>
    <w:rsid w:val="00C21F10"/>
  </w:style>
  <w:style w:type="paragraph" w:customStyle="1" w:styleId="xl69">
    <w:name w:val="xl69"/>
    <w:basedOn w:val="Standard"/>
    <w:rsid w:val="00C21F10"/>
  </w:style>
  <w:style w:type="paragraph" w:customStyle="1" w:styleId="xl70">
    <w:name w:val="xl70"/>
    <w:basedOn w:val="Standard"/>
    <w:rsid w:val="00C21F10"/>
  </w:style>
  <w:style w:type="paragraph" w:customStyle="1" w:styleId="xl71">
    <w:name w:val="xl71"/>
    <w:basedOn w:val="Standard"/>
    <w:rsid w:val="00C21F10"/>
  </w:style>
  <w:style w:type="paragraph" w:customStyle="1" w:styleId="xl72">
    <w:name w:val="xl72"/>
    <w:basedOn w:val="Standard"/>
    <w:rsid w:val="00C21F10"/>
  </w:style>
  <w:style w:type="paragraph" w:customStyle="1" w:styleId="xl73">
    <w:name w:val="xl73"/>
    <w:basedOn w:val="Standard"/>
    <w:rsid w:val="00C21F10"/>
  </w:style>
  <w:style w:type="paragraph" w:customStyle="1" w:styleId="xl74">
    <w:name w:val="xl74"/>
    <w:basedOn w:val="Standard"/>
    <w:rsid w:val="00C21F10"/>
  </w:style>
  <w:style w:type="paragraph" w:customStyle="1" w:styleId="xl75">
    <w:name w:val="xl75"/>
    <w:basedOn w:val="Standard"/>
    <w:rsid w:val="00C21F10"/>
  </w:style>
  <w:style w:type="paragraph" w:customStyle="1" w:styleId="xl76">
    <w:name w:val="xl76"/>
    <w:basedOn w:val="Standard"/>
    <w:rsid w:val="00C21F10"/>
  </w:style>
  <w:style w:type="paragraph" w:customStyle="1" w:styleId="xl77">
    <w:name w:val="xl77"/>
    <w:basedOn w:val="Standard"/>
    <w:rsid w:val="00C21F10"/>
  </w:style>
  <w:style w:type="paragraph" w:customStyle="1" w:styleId="xl78">
    <w:name w:val="xl78"/>
    <w:basedOn w:val="Standard"/>
    <w:rsid w:val="00C21F10"/>
  </w:style>
  <w:style w:type="paragraph" w:customStyle="1" w:styleId="xl79">
    <w:name w:val="xl79"/>
    <w:basedOn w:val="Standard"/>
    <w:rsid w:val="00C21F10"/>
  </w:style>
  <w:style w:type="paragraph" w:customStyle="1" w:styleId="xl80">
    <w:name w:val="xl80"/>
    <w:basedOn w:val="Standard"/>
    <w:rsid w:val="00C21F10"/>
  </w:style>
  <w:style w:type="paragraph" w:customStyle="1" w:styleId="xl81">
    <w:name w:val="xl81"/>
    <w:basedOn w:val="Standard"/>
    <w:rsid w:val="00C21F10"/>
  </w:style>
  <w:style w:type="paragraph" w:customStyle="1" w:styleId="xl82">
    <w:name w:val="xl82"/>
    <w:basedOn w:val="Standard"/>
    <w:rsid w:val="00C21F10"/>
  </w:style>
  <w:style w:type="paragraph" w:customStyle="1" w:styleId="xl83">
    <w:name w:val="xl83"/>
    <w:basedOn w:val="Standard"/>
    <w:rsid w:val="00C21F10"/>
  </w:style>
  <w:style w:type="paragraph" w:customStyle="1" w:styleId="xl84">
    <w:name w:val="xl84"/>
    <w:basedOn w:val="Standard"/>
    <w:rsid w:val="00C21F10"/>
  </w:style>
  <w:style w:type="paragraph" w:customStyle="1" w:styleId="xl85">
    <w:name w:val="xl85"/>
    <w:basedOn w:val="Standard"/>
    <w:rsid w:val="00C21F10"/>
  </w:style>
  <w:style w:type="paragraph" w:customStyle="1" w:styleId="xl86">
    <w:name w:val="xl86"/>
    <w:basedOn w:val="Standard"/>
    <w:rsid w:val="00C21F10"/>
  </w:style>
  <w:style w:type="paragraph" w:customStyle="1" w:styleId="xl87">
    <w:name w:val="xl87"/>
    <w:basedOn w:val="Standard"/>
    <w:rsid w:val="00C21F10"/>
  </w:style>
  <w:style w:type="character" w:customStyle="1" w:styleId="ListLabel1">
    <w:name w:val="ListLabel 1"/>
    <w:rsid w:val="00C21F10"/>
    <w:rPr>
      <w:sz w:val="20"/>
    </w:rPr>
  </w:style>
  <w:style w:type="character" w:customStyle="1" w:styleId="ListLabel2">
    <w:name w:val="ListLabel 2"/>
    <w:rsid w:val="00C21F10"/>
  </w:style>
  <w:style w:type="character" w:customStyle="1" w:styleId="ListLabel3">
    <w:name w:val="ListLabel 3"/>
    <w:rsid w:val="00C21F10"/>
  </w:style>
  <w:style w:type="character" w:customStyle="1" w:styleId="ListLabel4">
    <w:name w:val="ListLabel 4"/>
    <w:rsid w:val="00C21F10"/>
    <w:rPr>
      <w:rFonts w:eastAsia="Times New Roman"/>
    </w:rPr>
  </w:style>
  <w:style w:type="character" w:customStyle="1" w:styleId="ListLabel5">
    <w:name w:val="ListLabel 5"/>
    <w:rsid w:val="00C21F10"/>
    <w:rPr>
      <w:rFonts w:eastAsia="Arial Unicode MS"/>
    </w:rPr>
  </w:style>
  <w:style w:type="character" w:customStyle="1" w:styleId="Internetlink">
    <w:name w:val="Internet link"/>
    <w:basedOn w:val="DefaultParagraphFont"/>
    <w:rsid w:val="00C21F10"/>
    <w:rPr>
      <w:rFonts w:cs="Times New Roman"/>
      <w:color w:val="0000FF"/>
      <w:u w:val="single"/>
    </w:rPr>
  </w:style>
  <w:style w:type="character" w:customStyle="1" w:styleId="BulletSymbols">
    <w:name w:val="Bullet Symbols"/>
    <w:rsid w:val="00C21F10"/>
    <w:rPr>
      <w:rFonts w:ascii="OpenSymbol" w:eastAsia="Times New Roman" w:hAnsi="OpenSymbol"/>
    </w:rPr>
  </w:style>
  <w:style w:type="character" w:styleId="FollowedHyperlink">
    <w:name w:val="FollowedHyperlink"/>
    <w:basedOn w:val="DefaultParagraphFont"/>
    <w:uiPriority w:val="99"/>
    <w:semiHidden/>
    <w:unhideWhenUsed/>
    <w:rsid w:val="00C21F10"/>
    <w:rPr>
      <w:rFonts w:cs="Times New Roman"/>
      <w:color w:val="800080"/>
      <w:u w:val="single"/>
    </w:rPr>
  </w:style>
  <w:style w:type="paragraph" w:customStyle="1" w:styleId="xl63">
    <w:name w:val="xl63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64">
    <w:name w:val="xl64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88">
    <w:name w:val="xl88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89">
    <w:name w:val="xl89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val="en-US" w:eastAsia="en-US"/>
    </w:rPr>
  </w:style>
  <w:style w:type="paragraph" w:customStyle="1" w:styleId="xl90">
    <w:name w:val="xl90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91">
    <w:name w:val="xl91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92">
    <w:name w:val="xl92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val="en-US" w:eastAsia="en-US"/>
    </w:rPr>
  </w:style>
  <w:style w:type="paragraph" w:customStyle="1" w:styleId="xl93">
    <w:name w:val="xl93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94">
    <w:name w:val="xl94"/>
    <w:basedOn w:val="Normal"/>
    <w:rsid w:val="00C21F10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5">
    <w:name w:val="xl95"/>
    <w:basedOn w:val="Normal"/>
    <w:rsid w:val="00C21F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6">
    <w:name w:val="xl96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ascii="AngsanaUPC" w:eastAsia="Times New Roman" w:hAnsi="AngsanaUPC" w:cs="AngsanaUPC"/>
      <w:b/>
      <w:bCs/>
      <w:kern w:val="0"/>
      <w:lang w:val="en-US" w:eastAsia="en-US"/>
    </w:rPr>
  </w:style>
  <w:style w:type="paragraph" w:customStyle="1" w:styleId="xl97">
    <w:name w:val="xl97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8">
    <w:name w:val="xl98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99">
    <w:name w:val="xl99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0">
    <w:name w:val="xl100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1">
    <w:name w:val="xl101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2">
    <w:name w:val="xl102"/>
    <w:basedOn w:val="Normal"/>
    <w:rsid w:val="00C21F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03">
    <w:name w:val="xl103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4">
    <w:name w:val="xl10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5">
    <w:name w:val="xl10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6">
    <w:name w:val="xl10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7">
    <w:name w:val="xl107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08">
    <w:name w:val="xl108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9">
    <w:name w:val="xl109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0">
    <w:name w:val="xl110"/>
    <w:basedOn w:val="Normal"/>
    <w:rsid w:val="00C21F1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1">
    <w:name w:val="xl111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2">
    <w:name w:val="xl112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3">
    <w:name w:val="xl113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14">
    <w:name w:val="xl11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5">
    <w:name w:val="xl11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6">
    <w:name w:val="xl11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7">
    <w:name w:val="xl117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8">
    <w:name w:val="xl118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9">
    <w:name w:val="xl119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20">
    <w:name w:val="xl120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121">
    <w:name w:val="xl121"/>
    <w:basedOn w:val="Normal"/>
    <w:rsid w:val="00C21F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22">
    <w:name w:val="xl122"/>
    <w:basedOn w:val="Normal"/>
    <w:rsid w:val="00C21F1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23">
    <w:name w:val="xl123"/>
    <w:basedOn w:val="Normal"/>
    <w:rsid w:val="00C21F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F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F10"/>
    <w:rPr>
      <w:rFonts w:ascii="Tahoma" w:eastAsia="Arial Unicode MS" w:hAnsi="Tahoma" w:cs="Tahoma"/>
      <w:kern w:val="1"/>
      <w:sz w:val="16"/>
      <w:szCs w:val="16"/>
      <w:lang w:val="sr-Cyrl-CS" w:eastAsia="ar-SA"/>
    </w:rPr>
  </w:style>
  <w:style w:type="paragraph" w:customStyle="1" w:styleId="Default">
    <w:name w:val="Default"/>
    <w:rsid w:val="00C21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5">
    <w:name w:val="xl12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6">
    <w:name w:val="xl12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7">
    <w:name w:val="xl127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8">
    <w:name w:val="xl128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29">
    <w:name w:val="xl129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30">
    <w:name w:val="xl130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31">
    <w:name w:val="xl131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32">
    <w:name w:val="xl132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33">
    <w:name w:val="xl133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34">
    <w:name w:val="xl134"/>
    <w:basedOn w:val="Normal"/>
    <w:rsid w:val="00C21F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35">
    <w:name w:val="xl135"/>
    <w:basedOn w:val="Normal"/>
    <w:rsid w:val="00C21F1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36">
    <w:name w:val="xl136"/>
    <w:basedOn w:val="Normal"/>
    <w:rsid w:val="00C21F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Heading">
    <w:name w:val="Heading"/>
    <w:basedOn w:val="Standard"/>
    <w:next w:val="Textbody"/>
    <w:rsid w:val="00C21F10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numbering" w:customStyle="1" w:styleId="WWNum27">
    <w:name w:val="WWNum27"/>
    <w:rsid w:val="00C21F10"/>
    <w:pPr>
      <w:numPr>
        <w:numId w:val="27"/>
      </w:numPr>
    </w:pPr>
  </w:style>
  <w:style w:type="numbering" w:customStyle="1" w:styleId="WWNum13">
    <w:name w:val="WWNum13"/>
    <w:rsid w:val="00C21F10"/>
    <w:pPr>
      <w:numPr>
        <w:numId w:val="13"/>
      </w:numPr>
    </w:pPr>
  </w:style>
  <w:style w:type="numbering" w:customStyle="1" w:styleId="WWNum14">
    <w:name w:val="WWNum14"/>
    <w:rsid w:val="00C21F10"/>
    <w:pPr>
      <w:numPr>
        <w:numId w:val="14"/>
      </w:numPr>
    </w:pPr>
  </w:style>
  <w:style w:type="numbering" w:customStyle="1" w:styleId="WWNum11">
    <w:name w:val="WWNum11"/>
    <w:rsid w:val="00C21F10"/>
    <w:pPr>
      <w:numPr>
        <w:numId w:val="11"/>
      </w:numPr>
    </w:pPr>
  </w:style>
  <w:style w:type="numbering" w:customStyle="1" w:styleId="WWNum32">
    <w:name w:val="WWNum32"/>
    <w:rsid w:val="00C21F10"/>
    <w:pPr>
      <w:numPr>
        <w:numId w:val="32"/>
      </w:numPr>
    </w:pPr>
  </w:style>
  <w:style w:type="numbering" w:customStyle="1" w:styleId="WWNum18">
    <w:name w:val="WWNum18"/>
    <w:rsid w:val="00C21F10"/>
    <w:pPr>
      <w:numPr>
        <w:numId w:val="18"/>
      </w:numPr>
    </w:pPr>
  </w:style>
  <w:style w:type="numbering" w:customStyle="1" w:styleId="WWNum17">
    <w:name w:val="WWNum17"/>
    <w:rsid w:val="00C21F10"/>
    <w:pPr>
      <w:numPr>
        <w:numId w:val="17"/>
      </w:numPr>
    </w:pPr>
  </w:style>
  <w:style w:type="numbering" w:customStyle="1" w:styleId="WWNum20">
    <w:name w:val="WWNum20"/>
    <w:rsid w:val="00C21F10"/>
    <w:pPr>
      <w:numPr>
        <w:numId w:val="20"/>
      </w:numPr>
    </w:pPr>
  </w:style>
  <w:style w:type="numbering" w:customStyle="1" w:styleId="WWNum15">
    <w:name w:val="WWNum15"/>
    <w:rsid w:val="00C21F10"/>
    <w:pPr>
      <w:numPr>
        <w:numId w:val="15"/>
      </w:numPr>
    </w:pPr>
  </w:style>
  <w:style w:type="numbering" w:customStyle="1" w:styleId="WWNum25">
    <w:name w:val="WWNum25"/>
    <w:rsid w:val="00C21F10"/>
    <w:pPr>
      <w:numPr>
        <w:numId w:val="25"/>
      </w:numPr>
    </w:pPr>
  </w:style>
  <w:style w:type="numbering" w:customStyle="1" w:styleId="WWNum19">
    <w:name w:val="WWNum19"/>
    <w:rsid w:val="00C21F10"/>
    <w:pPr>
      <w:numPr>
        <w:numId w:val="19"/>
      </w:numPr>
    </w:pPr>
  </w:style>
  <w:style w:type="numbering" w:customStyle="1" w:styleId="WWNum26">
    <w:name w:val="WWNum26"/>
    <w:rsid w:val="00C21F10"/>
    <w:pPr>
      <w:numPr>
        <w:numId w:val="26"/>
      </w:numPr>
    </w:pPr>
  </w:style>
  <w:style w:type="numbering" w:customStyle="1" w:styleId="WWNum33">
    <w:name w:val="WWNum33"/>
    <w:rsid w:val="00C21F10"/>
    <w:pPr>
      <w:numPr>
        <w:numId w:val="33"/>
      </w:numPr>
    </w:pPr>
  </w:style>
  <w:style w:type="numbering" w:customStyle="1" w:styleId="WWNum35">
    <w:name w:val="WWNum35"/>
    <w:rsid w:val="00C21F10"/>
    <w:pPr>
      <w:numPr>
        <w:numId w:val="35"/>
      </w:numPr>
    </w:pPr>
  </w:style>
  <w:style w:type="numbering" w:customStyle="1" w:styleId="WWNum31">
    <w:name w:val="WWNum31"/>
    <w:rsid w:val="00C21F10"/>
    <w:pPr>
      <w:numPr>
        <w:numId w:val="31"/>
      </w:numPr>
    </w:pPr>
  </w:style>
  <w:style w:type="numbering" w:customStyle="1" w:styleId="WWNum28">
    <w:name w:val="WWNum28"/>
    <w:rsid w:val="00C21F10"/>
    <w:pPr>
      <w:numPr>
        <w:numId w:val="28"/>
      </w:numPr>
    </w:pPr>
  </w:style>
  <w:style w:type="numbering" w:customStyle="1" w:styleId="WWNum38">
    <w:name w:val="WWNum38"/>
    <w:rsid w:val="00C21F10"/>
    <w:pPr>
      <w:numPr>
        <w:numId w:val="38"/>
      </w:numPr>
    </w:pPr>
  </w:style>
  <w:style w:type="numbering" w:customStyle="1" w:styleId="WWNum22">
    <w:name w:val="WWNum22"/>
    <w:rsid w:val="00C21F10"/>
    <w:pPr>
      <w:numPr>
        <w:numId w:val="22"/>
      </w:numPr>
    </w:pPr>
  </w:style>
  <w:style w:type="numbering" w:customStyle="1" w:styleId="WWNum37">
    <w:name w:val="WWNum37"/>
    <w:rsid w:val="00C21F10"/>
    <w:pPr>
      <w:numPr>
        <w:numId w:val="37"/>
      </w:numPr>
    </w:pPr>
  </w:style>
  <w:style w:type="numbering" w:customStyle="1" w:styleId="WWNum34">
    <w:name w:val="WWNum34"/>
    <w:rsid w:val="00C21F10"/>
    <w:pPr>
      <w:numPr>
        <w:numId w:val="34"/>
      </w:numPr>
    </w:pPr>
  </w:style>
  <w:style w:type="numbering" w:customStyle="1" w:styleId="WWNum7">
    <w:name w:val="WWNum7"/>
    <w:rsid w:val="00C21F10"/>
    <w:pPr>
      <w:numPr>
        <w:numId w:val="7"/>
      </w:numPr>
    </w:pPr>
  </w:style>
  <w:style w:type="numbering" w:customStyle="1" w:styleId="WWNum30">
    <w:name w:val="WWNum30"/>
    <w:rsid w:val="00C21F10"/>
    <w:pPr>
      <w:numPr>
        <w:numId w:val="30"/>
      </w:numPr>
    </w:pPr>
  </w:style>
  <w:style w:type="numbering" w:customStyle="1" w:styleId="WWNum5">
    <w:name w:val="WWNum5"/>
    <w:rsid w:val="00C21F10"/>
    <w:pPr>
      <w:numPr>
        <w:numId w:val="5"/>
      </w:numPr>
    </w:pPr>
  </w:style>
  <w:style w:type="numbering" w:customStyle="1" w:styleId="WWNum16">
    <w:name w:val="WWNum16"/>
    <w:rsid w:val="00C21F10"/>
    <w:pPr>
      <w:numPr>
        <w:numId w:val="16"/>
      </w:numPr>
    </w:pPr>
  </w:style>
  <w:style w:type="numbering" w:customStyle="1" w:styleId="WWNum10">
    <w:name w:val="WWNum10"/>
    <w:rsid w:val="00C21F10"/>
    <w:pPr>
      <w:numPr>
        <w:numId w:val="10"/>
      </w:numPr>
    </w:pPr>
  </w:style>
  <w:style w:type="numbering" w:customStyle="1" w:styleId="WWNum3">
    <w:name w:val="WWNum3"/>
    <w:rsid w:val="00C21F10"/>
    <w:pPr>
      <w:numPr>
        <w:numId w:val="3"/>
      </w:numPr>
    </w:pPr>
  </w:style>
  <w:style w:type="numbering" w:customStyle="1" w:styleId="WWNum43">
    <w:name w:val="WWNum43"/>
    <w:rsid w:val="00C21F10"/>
    <w:pPr>
      <w:numPr>
        <w:numId w:val="43"/>
      </w:numPr>
    </w:pPr>
  </w:style>
  <w:style w:type="numbering" w:customStyle="1" w:styleId="WWNum1">
    <w:name w:val="WWNum1"/>
    <w:rsid w:val="00C21F10"/>
    <w:pPr>
      <w:numPr>
        <w:numId w:val="1"/>
      </w:numPr>
    </w:pPr>
  </w:style>
  <w:style w:type="numbering" w:customStyle="1" w:styleId="WWNum44">
    <w:name w:val="WWNum44"/>
    <w:rsid w:val="00C21F10"/>
    <w:pPr>
      <w:numPr>
        <w:numId w:val="44"/>
      </w:numPr>
    </w:pPr>
  </w:style>
  <w:style w:type="numbering" w:customStyle="1" w:styleId="WWNum8">
    <w:name w:val="WWNum8"/>
    <w:rsid w:val="00C21F10"/>
    <w:pPr>
      <w:numPr>
        <w:numId w:val="8"/>
      </w:numPr>
    </w:pPr>
  </w:style>
  <w:style w:type="numbering" w:customStyle="1" w:styleId="WWNum24">
    <w:name w:val="WWNum24"/>
    <w:rsid w:val="00C21F10"/>
    <w:pPr>
      <w:numPr>
        <w:numId w:val="24"/>
      </w:numPr>
    </w:pPr>
  </w:style>
  <w:style w:type="numbering" w:customStyle="1" w:styleId="WWNum6">
    <w:name w:val="WWNum6"/>
    <w:rsid w:val="00C21F10"/>
    <w:pPr>
      <w:numPr>
        <w:numId w:val="6"/>
      </w:numPr>
    </w:pPr>
  </w:style>
  <w:style w:type="numbering" w:customStyle="1" w:styleId="WWNum4">
    <w:name w:val="WWNum4"/>
    <w:rsid w:val="00C21F10"/>
    <w:pPr>
      <w:numPr>
        <w:numId w:val="4"/>
      </w:numPr>
    </w:pPr>
  </w:style>
  <w:style w:type="numbering" w:customStyle="1" w:styleId="WWNum23">
    <w:name w:val="WWNum23"/>
    <w:rsid w:val="00C21F10"/>
    <w:pPr>
      <w:numPr>
        <w:numId w:val="23"/>
      </w:numPr>
    </w:pPr>
  </w:style>
  <w:style w:type="numbering" w:customStyle="1" w:styleId="WWNum39">
    <w:name w:val="WWNum39"/>
    <w:rsid w:val="00C21F10"/>
    <w:pPr>
      <w:numPr>
        <w:numId w:val="39"/>
      </w:numPr>
    </w:pPr>
  </w:style>
  <w:style w:type="numbering" w:customStyle="1" w:styleId="WWNum21">
    <w:name w:val="WWNum21"/>
    <w:rsid w:val="00C21F10"/>
    <w:pPr>
      <w:numPr>
        <w:numId w:val="21"/>
      </w:numPr>
    </w:pPr>
  </w:style>
  <w:style w:type="numbering" w:customStyle="1" w:styleId="WWNum2">
    <w:name w:val="WWNum2"/>
    <w:rsid w:val="00C21F10"/>
    <w:pPr>
      <w:numPr>
        <w:numId w:val="2"/>
      </w:numPr>
    </w:pPr>
  </w:style>
  <w:style w:type="numbering" w:customStyle="1" w:styleId="WWNum12">
    <w:name w:val="WWNum12"/>
    <w:rsid w:val="00C21F10"/>
    <w:pPr>
      <w:numPr>
        <w:numId w:val="12"/>
      </w:numPr>
    </w:pPr>
  </w:style>
  <w:style w:type="numbering" w:customStyle="1" w:styleId="WWNum29">
    <w:name w:val="WWNum29"/>
    <w:rsid w:val="00C21F10"/>
    <w:pPr>
      <w:numPr>
        <w:numId w:val="29"/>
      </w:numPr>
    </w:pPr>
  </w:style>
  <w:style w:type="numbering" w:customStyle="1" w:styleId="WWNum41">
    <w:name w:val="WWNum41"/>
    <w:rsid w:val="00C21F10"/>
    <w:pPr>
      <w:numPr>
        <w:numId w:val="41"/>
      </w:numPr>
    </w:pPr>
  </w:style>
  <w:style w:type="numbering" w:customStyle="1" w:styleId="WWNum40">
    <w:name w:val="WWNum40"/>
    <w:rsid w:val="00C21F10"/>
    <w:pPr>
      <w:numPr>
        <w:numId w:val="40"/>
      </w:numPr>
    </w:pPr>
  </w:style>
  <w:style w:type="numbering" w:customStyle="1" w:styleId="WWNum42">
    <w:name w:val="WWNum42"/>
    <w:rsid w:val="00C21F10"/>
    <w:pPr>
      <w:numPr>
        <w:numId w:val="42"/>
      </w:numPr>
    </w:pPr>
  </w:style>
  <w:style w:type="numbering" w:customStyle="1" w:styleId="WWNum36">
    <w:name w:val="WWNum36"/>
    <w:rsid w:val="00C21F10"/>
    <w:pPr>
      <w:numPr>
        <w:numId w:val="36"/>
      </w:numPr>
    </w:pPr>
  </w:style>
  <w:style w:type="numbering" w:customStyle="1" w:styleId="WWNum9">
    <w:name w:val="WWNum9"/>
    <w:rsid w:val="00C21F1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Heading1">
    <w:name w:val="heading 1"/>
    <w:basedOn w:val="Standard"/>
    <w:next w:val="Textbody"/>
    <w:link w:val="Heading1Char"/>
    <w:uiPriority w:val="9"/>
    <w:rsid w:val="00C21F10"/>
    <w:pPr>
      <w:keepNext/>
      <w:spacing w:before="240" w:after="60"/>
      <w:ind w:left="707" w:hanging="283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Textbody"/>
    <w:link w:val="Heading2Char"/>
    <w:uiPriority w:val="9"/>
    <w:rsid w:val="00C21F10"/>
    <w:pPr>
      <w:keepNext/>
      <w:spacing w:before="240" w:after="60"/>
      <w:ind w:left="1414" w:hanging="283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Standard"/>
    <w:next w:val="Textbody"/>
    <w:link w:val="Heading4Char"/>
    <w:uiPriority w:val="9"/>
    <w:rsid w:val="00C21F10"/>
    <w:pPr>
      <w:keepNext/>
      <w:spacing w:before="240" w:after="60"/>
      <w:ind w:left="2828" w:hanging="283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Textbody"/>
    <w:link w:val="Heading5Char"/>
    <w:uiPriority w:val="9"/>
    <w:rsid w:val="00C21F10"/>
    <w:pPr>
      <w:keepNext/>
      <w:ind w:left="3535" w:hanging="283"/>
      <w:outlineLvl w:val="4"/>
    </w:pPr>
    <w:rPr>
      <w:rFonts w:eastAsia="Times New Roman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1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21F1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C21F10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1F10"/>
    <w:rPr>
      <w:rFonts w:ascii="Times New Roman" w:eastAsia="Times New Roman" w:hAnsi="Times New Roman" w:cs="Times New Roman"/>
      <w:b/>
      <w:bCs/>
      <w:kern w:val="3"/>
      <w:sz w:val="24"/>
      <w:szCs w:val="24"/>
      <w:lang w:val="sl-SI" w:eastAsia="ar-SA"/>
    </w:rPr>
  </w:style>
  <w:style w:type="paragraph" w:styleId="BodyText">
    <w:name w:val="Body Text"/>
    <w:basedOn w:val="Normal"/>
    <w:link w:val="BodyTextChar"/>
    <w:uiPriority w:val="99"/>
    <w:rsid w:val="00C21F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1F10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styleId="Hyperlink">
    <w:name w:val="Hyperlink"/>
    <w:basedOn w:val="DefaultParagraphFont"/>
    <w:uiPriority w:val="99"/>
    <w:rsid w:val="00C21F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21F1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F10"/>
    <w:pPr>
      <w:ind w:left="720"/>
      <w:contextualSpacing/>
    </w:pPr>
  </w:style>
  <w:style w:type="paragraph" w:customStyle="1" w:styleId="TableContents">
    <w:name w:val="Table Contents"/>
    <w:basedOn w:val="Normal"/>
    <w:rsid w:val="00C21F10"/>
    <w:pPr>
      <w:suppressLineNumbers/>
    </w:pPr>
  </w:style>
  <w:style w:type="paragraph" w:customStyle="1" w:styleId="Standard">
    <w:name w:val="Standard"/>
    <w:rsid w:val="00C21F1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Header">
    <w:name w:val="header"/>
    <w:basedOn w:val="Standard"/>
    <w:next w:val="Textbody"/>
    <w:link w:val="HeaderChar"/>
    <w:uiPriority w:val="99"/>
    <w:rsid w:val="00C21F10"/>
    <w:pPr>
      <w:keepNext/>
      <w:tabs>
        <w:tab w:val="center" w:pos="4535"/>
        <w:tab w:val="right" w:pos="9071"/>
      </w:tabs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21F10"/>
    <w:rPr>
      <w:rFonts w:ascii="Arial" w:eastAsia="MS Mincho" w:hAnsi="Arial" w:cs="Tahoma"/>
      <w:kern w:val="3"/>
      <w:sz w:val="28"/>
      <w:szCs w:val="28"/>
      <w:lang w:eastAsia="ar-SA"/>
    </w:rPr>
  </w:style>
  <w:style w:type="paragraph" w:customStyle="1" w:styleId="Textbody">
    <w:name w:val="Text body"/>
    <w:basedOn w:val="Standard"/>
    <w:rsid w:val="00C21F10"/>
    <w:pPr>
      <w:spacing w:after="120"/>
    </w:pPr>
  </w:style>
  <w:style w:type="paragraph" w:styleId="List">
    <w:name w:val="List"/>
    <w:basedOn w:val="Textbody"/>
    <w:uiPriority w:val="99"/>
    <w:rsid w:val="00C21F10"/>
    <w:rPr>
      <w:rFonts w:cs="Mangal"/>
    </w:rPr>
  </w:style>
  <w:style w:type="paragraph" w:styleId="Title">
    <w:name w:val="Title"/>
    <w:basedOn w:val="Standard"/>
    <w:link w:val="TitleChar"/>
    <w:uiPriority w:val="10"/>
    <w:qFormat/>
    <w:rsid w:val="00C21F10"/>
    <w:pPr>
      <w:suppressLineNumbers/>
      <w:spacing w:before="120" w:after="120"/>
      <w:jc w:val="center"/>
    </w:pPr>
    <w:rPr>
      <w:rFonts w:eastAsia="Times New Roman" w:cs="Mangal"/>
      <w:b/>
      <w:i/>
      <w:iCs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C21F10"/>
    <w:rPr>
      <w:rFonts w:ascii="Times New Roman" w:eastAsia="Times New Roman" w:hAnsi="Times New Roman" w:cs="Mangal"/>
      <w:b/>
      <w:i/>
      <w:iCs/>
      <w:kern w:val="3"/>
      <w:sz w:val="24"/>
      <w:szCs w:val="20"/>
      <w:lang w:val="sl-SI" w:eastAsia="ar-SA"/>
    </w:rPr>
  </w:style>
  <w:style w:type="paragraph" w:styleId="Subtitle">
    <w:name w:val="Subtitle"/>
    <w:basedOn w:val="Header"/>
    <w:next w:val="Textbody"/>
    <w:link w:val="SubtitleChar"/>
    <w:uiPriority w:val="11"/>
    <w:rsid w:val="00C21F1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21F10"/>
    <w:rPr>
      <w:rFonts w:ascii="Arial" w:eastAsia="MS Mincho" w:hAnsi="Arial" w:cs="Tahoma"/>
      <w:i/>
      <w:iCs/>
      <w:kern w:val="3"/>
      <w:sz w:val="28"/>
      <w:szCs w:val="28"/>
      <w:lang w:eastAsia="ar-SA"/>
    </w:rPr>
  </w:style>
  <w:style w:type="paragraph" w:customStyle="1" w:styleId="Index">
    <w:name w:val="Index"/>
    <w:basedOn w:val="Standard"/>
    <w:rsid w:val="00C21F10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21F10"/>
    <w:pPr>
      <w:widowControl w:val="0"/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Footer">
    <w:name w:val="footer"/>
    <w:basedOn w:val="Standard"/>
    <w:link w:val="FooterChar"/>
    <w:uiPriority w:val="99"/>
    <w:rsid w:val="00C21F10"/>
    <w:pPr>
      <w:suppressLineNumbers/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F10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BalloonText">
    <w:name w:val="Balloon Text"/>
    <w:basedOn w:val="Standard"/>
    <w:link w:val="BalloonTextChar"/>
    <w:uiPriority w:val="99"/>
    <w:rsid w:val="00C21F10"/>
  </w:style>
  <w:style w:type="character" w:customStyle="1" w:styleId="BalloonTextChar">
    <w:name w:val="Balloon Text Char"/>
    <w:basedOn w:val="DefaultParagraphFont"/>
    <w:link w:val="BalloonText"/>
    <w:uiPriority w:val="99"/>
    <w:rsid w:val="00C21F10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customStyle="1" w:styleId="font5">
    <w:name w:val="font5"/>
    <w:basedOn w:val="Standard"/>
    <w:rsid w:val="00C21F10"/>
  </w:style>
  <w:style w:type="paragraph" w:customStyle="1" w:styleId="xl65">
    <w:name w:val="xl65"/>
    <w:basedOn w:val="Standard"/>
    <w:rsid w:val="00C21F10"/>
  </w:style>
  <w:style w:type="paragraph" w:customStyle="1" w:styleId="xl66">
    <w:name w:val="xl66"/>
    <w:basedOn w:val="Standard"/>
    <w:rsid w:val="00C21F10"/>
  </w:style>
  <w:style w:type="paragraph" w:customStyle="1" w:styleId="xl67">
    <w:name w:val="xl67"/>
    <w:basedOn w:val="Standard"/>
    <w:rsid w:val="00C21F10"/>
  </w:style>
  <w:style w:type="paragraph" w:customStyle="1" w:styleId="xl68">
    <w:name w:val="xl68"/>
    <w:basedOn w:val="Standard"/>
    <w:rsid w:val="00C21F10"/>
  </w:style>
  <w:style w:type="paragraph" w:customStyle="1" w:styleId="xl69">
    <w:name w:val="xl69"/>
    <w:basedOn w:val="Standard"/>
    <w:rsid w:val="00C21F10"/>
  </w:style>
  <w:style w:type="paragraph" w:customStyle="1" w:styleId="xl70">
    <w:name w:val="xl70"/>
    <w:basedOn w:val="Standard"/>
    <w:rsid w:val="00C21F10"/>
  </w:style>
  <w:style w:type="paragraph" w:customStyle="1" w:styleId="xl71">
    <w:name w:val="xl71"/>
    <w:basedOn w:val="Standard"/>
    <w:rsid w:val="00C21F10"/>
  </w:style>
  <w:style w:type="paragraph" w:customStyle="1" w:styleId="xl72">
    <w:name w:val="xl72"/>
    <w:basedOn w:val="Standard"/>
    <w:rsid w:val="00C21F10"/>
  </w:style>
  <w:style w:type="paragraph" w:customStyle="1" w:styleId="xl73">
    <w:name w:val="xl73"/>
    <w:basedOn w:val="Standard"/>
    <w:rsid w:val="00C21F10"/>
  </w:style>
  <w:style w:type="paragraph" w:customStyle="1" w:styleId="xl74">
    <w:name w:val="xl74"/>
    <w:basedOn w:val="Standard"/>
    <w:rsid w:val="00C21F10"/>
  </w:style>
  <w:style w:type="paragraph" w:customStyle="1" w:styleId="xl75">
    <w:name w:val="xl75"/>
    <w:basedOn w:val="Standard"/>
    <w:rsid w:val="00C21F10"/>
  </w:style>
  <w:style w:type="paragraph" w:customStyle="1" w:styleId="xl76">
    <w:name w:val="xl76"/>
    <w:basedOn w:val="Standard"/>
    <w:rsid w:val="00C21F10"/>
  </w:style>
  <w:style w:type="paragraph" w:customStyle="1" w:styleId="xl77">
    <w:name w:val="xl77"/>
    <w:basedOn w:val="Standard"/>
    <w:rsid w:val="00C21F10"/>
  </w:style>
  <w:style w:type="paragraph" w:customStyle="1" w:styleId="xl78">
    <w:name w:val="xl78"/>
    <w:basedOn w:val="Standard"/>
    <w:rsid w:val="00C21F10"/>
  </w:style>
  <w:style w:type="paragraph" w:customStyle="1" w:styleId="xl79">
    <w:name w:val="xl79"/>
    <w:basedOn w:val="Standard"/>
    <w:rsid w:val="00C21F10"/>
  </w:style>
  <w:style w:type="paragraph" w:customStyle="1" w:styleId="xl80">
    <w:name w:val="xl80"/>
    <w:basedOn w:val="Standard"/>
    <w:rsid w:val="00C21F10"/>
  </w:style>
  <w:style w:type="paragraph" w:customStyle="1" w:styleId="xl81">
    <w:name w:val="xl81"/>
    <w:basedOn w:val="Standard"/>
    <w:rsid w:val="00C21F10"/>
  </w:style>
  <w:style w:type="paragraph" w:customStyle="1" w:styleId="xl82">
    <w:name w:val="xl82"/>
    <w:basedOn w:val="Standard"/>
    <w:rsid w:val="00C21F10"/>
  </w:style>
  <w:style w:type="paragraph" w:customStyle="1" w:styleId="xl83">
    <w:name w:val="xl83"/>
    <w:basedOn w:val="Standard"/>
    <w:rsid w:val="00C21F10"/>
  </w:style>
  <w:style w:type="paragraph" w:customStyle="1" w:styleId="xl84">
    <w:name w:val="xl84"/>
    <w:basedOn w:val="Standard"/>
    <w:rsid w:val="00C21F10"/>
  </w:style>
  <w:style w:type="paragraph" w:customStyle="1" w:styleId="xl85">
    <w:name w:val="xl85"/>
    <w:basedOn w:val="Standard"/>
    <w:rsid w:val="00C21F10"/>
  </w:style>
  <w:style w:type="paragraph" w:customStyle="1" w:styleId="xl86">
    <w:name w:val="xl86"/>
    <w:basedOn w:val="Standard"/>
    <w:rsid w:val="00C21F10"/>
  </w:style>
  <w:style w:type="paragraph" w:customStyle="1" w:styleId="xl87">
    <w:name w:val="xl87"/>
    <w:basedOn w:val="Standard"/>
    <w:rsid w:val="00C21F10"/>
  </w:style>
  <w:style w:type="character" w:customStyle="1" w:styleId="ListLabel1">
    <w:name w:val="ListLabel 1"/>
    <w:rsid w:val="00C21F10"/>
    <w:rPr>
      <w:sz w:val="20"/>
    </w:rPr>
  </w:style>
  <w:style w:type="character" w:customStyle="1" w:styleId="ListLabel2">
    <w:name w:val="ListLabel 2"/>
    <w:rsid w:val="00C21F10"/>
  </w:style>
  <w:style w:type="character" w:customStyle="1" w:styleId="ListLabel3">
    <w:name w:val="ListLabel 3"/>
    <w:rsid w:val="00C21F10"/>
  </w:style>
  <w:style w:type="character" w:customStyle="1" w:styleId="ListLabel4">
    <w:name w:val="ListLabel 4"/>
    <w:rsid w:val="00C21F10"/>
    <w:rPr>
      <w:rFonts w:eastAsia="Times New Roman"/>
    </w:rPr>
  </w:style>
  <w:style w:type="character" w:customStyle="1" w:styleId="ListLabel5">
    <w:name w:val="ListLabel 5"/>
    <w:rsid w:val="00C21F10"/>
    <w:rPr>
      <w:rFonts w:eastAsia="Arial Unicode MS"/>
    </w:rPr>
  </w:style>
  <w:style w:type="character" w:customStyle="1" w:styleId="Internetlink">
    <w:name w:val="Internet link"/>
    <w:basedOn w:val="DefaultParagraphFont"/>
    <w:rsid w:val="00C21F10"/>
    <w:rPr>
      <w:rFonts w:cs="Times New Roman"/>
      <w:color w:val="0000FF"/>
      <w:u w:val="single"/>
    </w:rPr>
  </w:style>
  <w:style w:type="character" w:customStyle="1" w:styleId="BulletSymbols">
    <w:name w:val="Bullet Symbols"/>
    <w:rsid w:val="00C21F10"/>
    <w:rPr>
      <w:rFonts w:ascii="OpenSymbol" w:eastAsia="Times New Roman" w:hAnsi="OpenSymbol"/>
    </w:rPr>
  </w:style>
  <w:style w:type="character" w:styleId="FollowedHyperlink">
    <w:name w:val="FollowedHyperlink"/>
    <w:basedOn w:val="DefaultParagraphFont"/>
    <w:uiPriority w:val="99"/>
    <w:semiHidden/>
    <w:unhideWhenUsed/>
    <w:rsid w:val="00C21F10"/>
    <w:rPr>
      <w:rFonts w:cs="Times New Roman"/>
      <w:color w:val="800080"/>
      <w:u w:val="single"/>
    </w:rPr>
  </w:style>
  <w:style w:type="paragraph" w:customStyle="1" w:styleId="xl63">
    <w:name w:val="xl63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64">
    <w:name w:val="xl64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88">
    <w:name w:val="xl88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89">
    <w:name w:val="xl89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val="en-US" w:eastAsia="en-US"/>
    </w:rPr>
  </w:style>
  <w:style w:type="paragraph" w:customStyle="1" w:styleId="xl90">
    <w:name w:val="xl90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91">
    <w:name w:val="xl91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92">
    <w:name w:val="xl92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val="en-US" w:eastAsia="en-US"/>
    </w:rPr>
  </w:style>
  <w:style w:type="paragraph" w:customStyle="1" w:styleId="xl93">
    <w:name w:val="xl93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94">
    <w:name w:val="xl94"/>
    <w:basedOn w:val="Normal"/>
    <w:rsid w:val="00C21F10"/>
    <w:pPr>
      <w:widowControl/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5">
    <w:name w:val="xl95"/>
    <w:basedOn w:val="Normal"/>
    <w:rsid w:val="00C21F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6">
    <w:name w:val="xl96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ascii="AngsanaUPC" w:eastAsia="Times New Roman" w:hAnsi="AngsanaUPC" w:cs="AngsanaUPC"/>
      <w:b/>
      <w:bCs/>
      <w:kern w:val="0"/>
      <w:lang w:val="en-US" w:eastAsia="en-US"/>
    </w:rPr>
  </w:style>
  <w:style w:type="paragraph" w:customStyle="1" w:styleId="xl97">
    <w:name w:val="xl97"/>
    <w:basedOn w:val="Normal"/>
    <w:rsid w:val="00C21F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kern w:val="0"/>
      <w:lang w:val="en-US" w:eastAsia="en-US"/>
    </w:rPr>
  </w:style>
  <w:style w:type="paragraph" w:customStyle="1" w:styleId="xl98">
    <w:name w:val="xl98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99">
    <w:name w:val="xl99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0">
    <w:name w:val="xl100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1">
    <w:name w:val="xl101"/>
    <w:basedOn w:val="Normal"/>
    <w:rsid w:val="00C21F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2">
    <w:name w:val="xl102"/>
    <w:basedOn w:val="Normal"/>
    <w:rsid w:val="00C21F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03">
    <w:name w:val="xl103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4">
    <w:name w:val="xl10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5">
    <w:name w:val="xl10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06">
    <w:name w:val="xl10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7">
    <w:name w:val="xl107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08">
    <w:name w:val="xl108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09">
    <w:name w:val="xl109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0">
    <w:name w:val="xl110"/>
    <w:basedOn w:val="Normal"/>
    <w:rsid w:val="00C21F1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1">
    <w:name w:val="xl111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2">
    <w:name w:val="xl112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3">
    <w:name w:val="xl113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14">
    <w:name w:val="xl11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15">
    <w:name w:val="xl11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6">
    <w:name w:val="xl11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7">
    <w:name w:val="xl117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18">
    <w:name w:val="xl118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19">
    <w:name w:val="xl119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20">
    <w:name w:val="xl120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ngsanaUPC" w:eastAsia="Times New Roman" w:hAnsi="AngsanaUPC" w:cs="AngsanaUPC"/>
      <w:kern w:val="0"/>
      <w:lang w:val="en-US" w:eastAsia="en-US"/>
    </w:rPr>
  </w:style>
  <w:style w:type="paragraph" w:customStyle="1" w:styleId="xl121">
    <w:name w:val="xl121"/>
    <w:basedOn w:val="Normal"/>
    <w:rsid w:val="00C21F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22">
    <w:name w:val="xl122"/>
    <w:basedOn w:val="Normal"/>
    <w:rsid w:val="00C21F1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23">
    <w:name w:val="xl123"/>
    <w:basedOn w:val="Normal"/>
    <w:rsid w:val="00C21F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F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F10"/>
    <w:rPr>
      <w:rFonts w:ascii="Tahoma" w:eastAsia="Arial Unicode MS" w:hAnsi="Tahoma" w:cs="Tahoma"/>
      <w:kern w:val="1"/>
      <w:sz w:val="16"/>
      <w:szCs w:val="16"/>
      <w:lang w:val="sr-Cyrl-CS" w:eastAsia="ar-SA"/>
    </w:rPr>
  </w:style>
  <w:style w:type="paragraph" w:customStyle="1" w:styleId="Default">
    <w:name w:val="Default"/>
    <w:rsid w:val="00C21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5">
    <w:name w:val="xl125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6">
    <w:name w:val="xl126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7">
    <w:name w:val="xl127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28">
    <w:name w:val="xl128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val="en-US" w:eastAsia="en-US"/>
    </w:rPr>
  </w:style>
  <w:style w:type="paragraph" w:customStyle="1" w:styleId="xl129">
    <w:name w:val="xl129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val="en-US" w:eastAsia="en-US"/>
    </w:rPr>
  </w:style>
  <w:style w:type="paragraph" w:customStyle="1" w:styleId="xl130">
    <w:name w:val="xl130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31">
    <w:name w:val="xl131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0"/>
      <w:szCs w:val="20"/>
      <w:lang w:val="en-US" w:eastAsia="en-US"/>
    </w:rPr>
  </w:style>
  <w:style w:type="paragraph" w:customStyle="1" w:styleId="xl132">
    <w:name w:val="xl132"/>
    <w:basedOn w:val="Normal"/>
    <w:rsid w:val="00C21F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xl133">
    <w:name w:val="xl133"/>
    <w:basedOn w:val="Normal"/>
    <w:rsid w:val="00C21F1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val="en-US" w:eastAsia="en-US"/>
    </w:rPr>
  </w:style>
  <w:style w:type="paragraph" w:customStyle="1" w:styleId="xl134">
    <w:name w:val="xl134"/>
    <w:basedOn w:val="Normal"/>
    <w:rsid w:val="00C21F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35">
    <w:name w:val="xl135"/>
    <w:basedOn w:val="Normal"/>
    <w:rsid w:val="00C21F1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xl136">
    <w:name w:val="xl136"/>
    <w:basedOn w:val="Normal"/>
    <w:rsid w:val="00C21F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val="en-US" w:eastAsia="en-US"/>
    </w:rPr>
  </w:style>
  <w:style w:type="paragraph" w:customStyle="1" w:styleId="Heading">
    <w:name w:val="Heading"/>
    <w:basedOn w:val="Standard"/>
    <w:next w:val="Textbody"/>
    <w:rsid w:val="00C21F10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numbering" w:customStyle="1" w:styleId="WWNum27">
    <w:name w:val="WWNum27"/>
    <w:rsid w:val="00C21F10"/>
    <w:pPr>
      <w:numPr>
        <w:numId w:val="27"/>
      </w:numPr>
    </w:pPr>
  </w:style>
  <w:style w:type="numbering" w:customStyle="1" w:styleId="WWNum13">
    <w:name w:val="WWNum13"/>
    <w:rsid w:val="00C21F10"/>
    <w:pPr>
      <w:numPr>
        <w:numId w:val="13"/>
      </w:numPr>
    </w:pPr>
  </w:style>
  <w:style w:type="numbering" w:customStyle="1" w:styleId="WWNum14">
    <w:name w:val="WWNum14"/>
    <w:rsid w:val="00C21F10"/>
    <w:pPr>
      <w:numPr>
        <w:numId w:val="14"/>
      </w:numPr>
    </w:pPr>
  </w:style>
  <w:style w:type="numbering" w:customStyle="1" w:styleId="WWNum11">
    <w:name w:val="WWNum11"/>
    <w:rsid w:val="00C21F10"/>
    <w:pPr>
      <w:numPr>
        <w:numId w:val="11"/>
      </w:numPr>
    </w:pPr>
  </w:style>
  <w:style w:type="numbering" w:customStyle="1" w:styleId="WWNum32">
    <w:name w:val="WWNum32"/>
    <w:rsid w:val="00C21F10"/>
    <w:pPr>
      <w:numPr>
        <w:numId w:val="32"/>
      </w:numPr>
    </w:pPr>
  </w:style>
  <w:style w:type="numbering" w:customStyle="1" w:styleId="WWNum18">
    <w:name w:val="WWNum18"/>
    <w:rsid w:val="00C21F10"/>
    <w:pPr>
      <w:numPr>
        <w:numId w:val="18"/>
      </w:numPr>
    </w:pPr>
  </w:style>
  <w:style w:type="numbering" w:customStyle="1" w:styleId="WWNum17">
    <w:name w:val="WWNum17"/>
    <w:rsid w:val="00C21F10"/>
    <w:pPr>
      <w:numPr>
        <w:numId w:val="17"/>
      </w:numPr>
    </w:pPr>
  </w:style>
  <w:style w:type="numbering" w:customStyle="1" w:styleId="WWNum20">
    <w:name w:val="WWNum20"/>
    <w:rsid w:val="00C21F10"/>
    <w:pPr>
      <w:numPr>
        <w:numId w:val="20"/>
      </w:numPr>
    </w:pPr>
  </w:style>
  <w:style w:type="numbering" w:customStyle="1" w:styleId="WWNum15">
    <w:name w:val="WWNum15"/>
    <w:rsid w:val="00C21F10"/>
    <w:pPr>
      <w:numPr>
        <w:numId w:val="15"/>
      </w:numPr>
    </w:pPr>
  </w:style>
  <w:style w:type="numbering" w:customStyle="1" w:styleId="WWNum25">
    <w:name w:val="WWNum25"/>
    <w:rsid w:val="00C21F10"/>
    <w:pPr>
      <w:numPr>
        <w:numId w:val="25"/>
      </w:numPr>
    </w:pPr>
  </w:style>
  <w:style w:type="numbering" w:customStyle="1" w:styleId="WWNum19">
    <w:name w:val="WWNum19"/>
    <w:rsid w:val="00C21F10"/>
    <w:pPr>
      <w:numPr>
        <w:numId w:val="19"/>
      </w:numPr>
    </w:pPr>
  </w:style>
  <w:style w:type="numbering" w:customStyle="1" w:styleId="WWNum26">
    <w:name w:val="WWNum26"/>
    <w:rsid w:val="00C21F10"/>
    <w:pPr>
      <w:numPr>
        <w:numId w:val="26"/>
      </w:numPr>
    </w:pPr>
  </w:style>
  <w:style w:type="numbering" w:customStyle="1" w:styleId="WWNum33">
    <w:name w:val="WWNum33"/>
    <w:rsid w:val="00C21F10"/>
    <w:pPr>
      <w:numPr>
        <w:numId w:val="33"/>
      </w:numPr>
    </w:pPr>
  </w:style>
  <w:style w:type="numbering" w:customStyle="1" w:styleId="WWNum35">
    <w:name w:val="WWNum35"/>
    <w:rsid w:val="00C21F10"/>
    <w:pPr>
      <w:numPr>
        <w:numId w:val="35"/>
      </w:numPr>
    </w:pPr>
  </w:style>
  <w:style w:type="numbering" w:customStyle="1" w:styleId="WWNum31">
    <w:name w:val="WWNum31"/>
    <w:rsid w:val="00C21F10"/>
    <w:pPr>
      <w:numPr>
        <w:numId w:val="31"/>
      </w:numPr>
    </w:pPr>
  </w:style>
  <w:style w:type="numbering" w:customStyle="1" w:styleId="WWNum28">
    <w:name w:val="WWNum28"/>
    <w:rsid w:val="00C21F10"/>
    <w:pPr>
      <w:numPr>
        <w:numId w:val="28"/>
      </w:numPr>
    </w:pPr>
  </w:style>
  <w:style w:type="numbering" w:customStyle="1" w:styleId="WWNum38">
    <w:name w:val="WWNum38"/>
    <w:rsid w:val="00C21F10"/>
    <w:pPr>
      <w:numPr>
        <w:numId w:val="38"/>
      </w:numPr>
    </w:pPr>
  </w:style>
  <w:style w:type="numbering" w:customStyle="1" w:styleId="WWNum22">
    <w:name w:val="WWNum22"/>
    <w:rsid w:val="00C21F10"/>
    <w:pPr>
      <w:numPr>
        <w:numId w:val="22"/>
      </w:numPr>
    </w:pPr>
  </w:style>
  <w:style w:type="numbering" w:customStyle="1" w:styleId="WWNum37">
    <w:name w:val="WWNum37"/>
    <w:rsid w:val="00C21F10"/>
    <w:pPr>
      <w:numPr>
        <w:numId w:val="37"/>
      </w:numPr>
    </w:pPr>
  </w:style>
  <w:style w:type="numbering" w:customStyle="1" w:styleId="WWNum34">
    <w:name w:val="WWNum34"/>
    <w:rsid w:val="00C21F10"/>
    <w:pPr>
      <w:numPr>
        <w:numId w:val="34"/>
      </w:numPr>
    </w:pPr>
  </w:style>
  <w:style w:type="numbering" w:customStyle="1" w:styleId="WWNum7">
    <w:name w:val="WWNum7"/>
    <w:rsid w:val="00C21F10"/>
    <w:pPr>
      <w:numPr>
        <w:numId w:val="7"/>
      </w:numPr>
    </w:pPr>
  </w:style>
  <w:style w:type="numbering" w:customStyle="1" w:styleId="WWNum30">
    <w:name w:val="WWNum30"/>
    <w:rsid w:val="00C21F10"/>
    <w:pPr>
      <w:numPr>
        <w:numId w:val="30"/>
      </w:numPr>
    </w:pPr>
  </w:style>
  <w:style w:type="numbering" w:customStyle="1" w:styleId="WWNum5">
    <w:name w:val="WWNum5"/>
    <w:rsid w:val="00C21F10"/>
    <w:pPr>
      <w:numPr>
        <w:numId w:val="5"/>
      </w:numPr>
    </w:pPr>
  </w:style>
  <w:style w:type="numbering" w:customStyle="1" w:styleId="WWNum16">
    <w:name w:val="WWNum16"/>
    <w:rsid w:val="00C21F10"/>
    <w:pPr>
      <w:numPr>
        <w:numId w:val="16"/>
      </w:numPr>
    </w:pPr>
  </w:style>
  <w:style w:type="numbering" w:customStyle="1" w:styleId="WWNum10">
    <w:name w:val="WWNum10"/>
    <w:rsid w:val="00C21F10"/>
    <w:pPr>
      <w:numPr>
        <w:numId w:val="10"/>
      </w:numPr>
    </w:pPr>
  </w:style>
  <w:style w:type="numbering" w:customStyle="1" w:styleId="WWNum3">
    <w:name w:val="WWNum3"/>
    <w:rsid w:val="00C21F10"/>
    <w:pPr>
      <w:numPr>
        <w:numId w:val="3"/>
      </w:numPr>
    </w:pPr>
  </w:style>
  <w:style w:type="numbering" w:customStyle="1" w:styleId="WWNum43">
    <w:name w:val="WWNum43"/>
    <w:rsid w:val="00C21F10"/>
    <w:pPr>
      <w:numPr>
        <w:numId w:val="43"/>
      </w:numPr>
    </w:pPr>
  </w:style>
  <w:style w:type="numbering" w:customStyle="1" w:styleId="WWNum1">
    <w:name w:val="WWNum1"/>
    <w:rsid w:val="00C21F10"/>
    <w:pPr>
      <w:numPr>
        <w:numId w:val="1"/>
      </w:numPr>
    </w:pPr>
  </w:style>
  <w:style w:type="numbering" w:customStyle="1" w:styleId="WWNum44">
    <w:name w:val="WWNum44"/>
    <w:rsid w:val="00C21F10"/>
    <w:pPr>
      <w:numPr>
        <w:numId w:val="44"/>
      </w:numPr>
    </w:pPr>
  </w:style>
  <w:style w:type="numbering" w:customStyle="1" w:styleId="WWNum8">
    <w:name w:val="WWNum8"/>
    <w:rsid w:val="00C21F10"/>
    <w:pPr>
      <w:numPr>
        <w:numId w:val="8"/>
      </w:numPr>
    </w:pPr>
  </w:style>
  <w:style w:type="numbering" w:customStyle="1" w:styleId="WWNum24">
    <w:name w:val="WWNum24"/>
    <w:rsid w:val="00C21F10"/>
    <w:pPr>
      <w:numPr>
        <w:numId w:val="24"/>
      </w:numPr>
    </w:pPr>
  </w:style>
  <w:style w:type="numbering" w:customStyle="1" w:styleId="WWNum6">
    <w:name w:val="WWNum6"/>
    <w:rsid w:val="00C21F10"/>
    <w:pPr>
      <w:numPr>
        <w:numId w:val="6"/>
      </w:numPr>
    </w:pPr>
  </w:style>
  <w:style w:type="numbering" w:customStyle="1" w:styleId="WWNum4">
    <w:name w:val="WWNum4"/>
    <w:rsid w:val="00C21F10"/>
    <w:pPr>
      <w:numPr>
        <w:numId w:val="4"/>
      </w:numPr>
    </w:pPr>
  </w:style>
  <w:style w:type="numbering" w:customStyle="1" w:styleId="WWNum23">
    <w:name w:val="WWNum23"/>
    <w:rsid w:val="00C21F10"/>
    <w:pPr>
      <w:numPr>
        <w:numId w:val="23"/>
      </w:numPr>
    </w:pPr>
  </w:style>
  <w:style w:type="numbering" w:customStyle="1" w:styleId="WWNum39">
    <w:name w:val="WWNum39"/>
    <w:rsid w:val="00C21F10"/>
    <w:pPr>
      <w:numPr>
        <w:numId w:val="39"/>
      </w:numPr>
    </w:pPr>
  </w:style>
  <w:style w:type="numbering" w:customStyle="1" w:styleId="WWNum21">
    <w:name w:val="WWNum21"/>
    <w:rsid w:val="00C21F10"/>
    <w:pPr>
      <w:numPr>
        <w:numId w:val="21"/>
      </w:numPr>
    </w:pPr>
  </w:style>
  <w:style w:type="numbering" w:customStyle="1" w:styleId="WWNum2">
    <w:name w:val="WWNum2"/>
    <w:rsid w:val="00C21F10"/>
    <w:pPr>
      <w:numPr>
        <w:numId w:val="2"/>
      </w:numPr>
    </w:pPr>
  </w:style>
  <w:style w:type="numbering" w:customStyle="1" w:styleId="WWNum12">
    <w:name w:val="WWNum12"/>
    <w:rsid w:val="00C21F10"/>
    <w:pPr>
      <w:numPr>
        <w:numId w:val="12"/>
      </w:numPr>
    </w:pPr>
  </w:style>
  <w:style w:type="numbering" w:customStyle="1" w:styleId="WWNum29">
    <w:name w:val="WWNum29"/>
    <w:rsid w:val="00C21F10"/>
    <w:pPr>
      <w:numPr>
        <w:numId w:val="29"/>
      </w:numPr>
    </w:pPr>
  </w:style>
  <w:style w:type="numbering" w:customStyle="1" w:styleId="WWNum41">
    <w:name w:val="WWNum41"/>
    <w:rsid w:val="00C21F10"/>
    <w:pPr>
      <w:numPr>
        <w:numId w:val="41"/>
      </w:numPr>
    </w:pPr>
  </w:style>
  <w:style w:type="numbering" w:customStyle="1" w:styleId="WWNum40">
    <w:name w:val="WWNum40"/>
    <w:rsid w:val="00C21F10"/>
    <w:pPr>
      <w:numPr>
        <w:numId w:val="40"/>
      </w:numPr>
    </w:pPr>
  </w:style>
  <w:style w:type="numbering" w:customStyle="1" w:styleId="WWNum42">
    <w:name w:val="WWNum42"/>
    <w:rsid w:val="00C21F10"/>
    <w:pPr>
      <w:numPr>
        <w:numId w:val="42"/>
      </w:numPr>
    </w:pPr>
  </w:style>
  <w:style w:type="numbering" w:customStyle="1" w:styleId="WWNum36">
    <w:name w:val="WWNum36"/>
    <w:rsid w:val="00C21F10"/>
    <w:pPr>
      <w:numPr>
        <w:numId w:val="36"/>
      </w:numPr>
    </w:pPr>
  </w:style>
  <w:style w:type="numbering" w:customStyle="1" w:styleId="WWNum9">
    <w:name w:val="WWNum9"/>
    <w:rsid w:val="00C21F1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19</cp:revision>
  <cp:lastPrinted>2019-06-20T06:57:00Z</cp:lastPrinted>
  <dcterms:created xsi:type="dcterms:W3CDTF">2019-06-19T11:44:00Z</dcterms:created>
  <dcterms:modified xsi:type="dcterms:W3CDTF">2019-06-20T07:16:00Z</dcterms:modified>
</cp:coreProperties>
</file>